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pStyle w:val="2"/>
        <w:rPr>
          <w:rFonts w:hint="eastAsia" w:ascii="方正小标宋简体" w:hAnsi="方正小标宋简体" w:eastAsia="方正小标宋简体" w:cs="方正小标宋简体"/>
          <w:bCs/>
          <w:spacing w:val="15"/>
          <w:sz w:val="44"/>
          <w:szCs w:val="44"/>
          <w:highlight w:val="none"/>
        </w:rPr>
      </w:pPr>
    </w:p>
    <w:p>
      <w:pPr>
        <w:pStyle w:val="2"/>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松阳县玉岩镇中心卫生院</w:t>
      </w: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9"/>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9"/>
          <w:rFonts w:hint="eastAsia" w:ascii="黑体" w:eastAsia="黑体"/>
          <w:b w:val="0"/>
          <w:color w:val="000000"/>
          <w:sz w:val="32"/>
          <w:szCs w:val="32"/>
          <w:highlight w:val="none"/>
          <w:lang w:eastAsia="zh-CN"/>
        </w:rPr>
        <w:t>松阳县玉岩镇中心卫生院</w:t>
      </w:r>
      <w:r>
        <w:rPr>
          <w:rStyle w:val="9"/>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2023</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松阳县玉岩镇中心卫生院</w:t>
      </w:r>
      <w:r>
        <w:rPr>
          <w:rStyle w:val="9"/>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关于松阳县玉岩镇中心卫生院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关于松阳县玉岩镇中心卫生院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年收入预算情况说明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（三）关于松阳县玉岩镇中心卫生院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年支出预算情况说明</w:t>
      </w:r>
      <w:r>
        <w:rPr>
          <w:rFonts w:hint="eastAsia" w:ascii="楷体_GB2312" w:hAnsi="楷体_GB2312" w:eastAsia="楷体_GB2312" w:cs="楷体_GB2312"/>
          <w:b w:val="0"/>
          <w:bCs/>
          <w:sz w:val="32"/>
          <w:szCs w:val="32"/>
          <w:highlight w:val="none"/>
          <w:lang w:eastAsia="zh-CN"/>
        </w:rPr>
        <w:br w:type="textWrapping"/>
      </w:r>
      <w:r>
        <w:rPr>
          <w:rFonts w:hint="eastAsia" w:ascii="楷体_GB2312" w:hAnsi="楷体_GB2312" w:eastAsia="楷体_GB2312" w:cs="楷体_GB2312"/>
          <w:b w:val="0"/>
          <w:bCs/>
          <w:sz w:val="32"/>
          <w:szCs w:val="32"/>
          <w:highlight w:val="none"/>
          <w:lang w:eastAsia="zh-CN"/>
        </w:rPr>
        <w:t>（四）关于松阳县玉岩镇中心卫生院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年财政拨款收支预算情况的总体说明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（五）关于松阳县玉岩镇中心卫生院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关于松阳县玉岩镇中心卫生院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（七）关于松阳县玉岩镇中心卫生院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（八）关于松阳县玉岩镇中心卫生院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（九）关于松阳县玉岩镇中心卫生院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年一般公共预算“三公”经费预算情况说明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（十）其他重要事项的情况说明</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hAnsi="Calibri" w:eastAsia="黑体" w:cs="Times New Roman"/>
          <w:b w:val="0"/>
          <w:color w:val="000000"/>
          <w:kern w:val="2"/>
          <w:sz w:val="32"/>
          <w:szCs w:val="32"/>
          <w:highlight w:val="none"/>
          <w:lang w:val="en-US" w:eastAsia="zh-CN" w:bidi="ar-SA"/>
        </w:rPr>
      </w:pPr>
      <w:r>
        <w:rPr>
          <w:rStyle w:val="9"/>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四、</w:t>
      </w:r>
      <w:r>
        <w:rPr>
          <w:rStyle w:val="9"/>
          <w:rFonts w:hint="eastAsia" w:ascii="黑体" w:eastAsia="黑体"/>
          <w:b w:val="0"/>
          <w:color w:val="000000"/>
          <w:sz w:val="32"/>
          <w:szCs w:val="32"/>
          <w:highlight w:val="none"/>
          <w:lang w:val="en-US" w:eastAsia="zh-CN"/>
        </w:rPr>
        <w:t>2023</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松阳县玉岩镇中心卫生院</w:t>
      </w:r>
      <w:r>
        <w:rPr>
          <w:rStyle w:val="9"/>
          <w:rFonts w:hint="eastAsia" w:ascii="黑体" w:eastAsia="黑体"/>
          <w:b w:val="0"/>
          <w:color w:val="000000"/>
          <w:sz w:val="32"/>
          <w:szCs w:val="32"/>
          <w:highlight w:val="none"/>
          <w:lang w:val="en-US" w:eastAsia="zh-CN"/>
        </w:rPr>
        <w:t>单位</w:t>
      </w:r>
      <w:r>
        <w:rPr>
          <w:rStyle w:val="9"/>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（一）2023年县级单位收支预算总表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（二）2023年县级单位收入预算总表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（三）2023年县级单位支出预算总表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（四）2023年县级单位财政拨款收支预算总表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（五）2023年县级单位一般公共预算支出表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（六）2023年县级单位一般公共预算基本支出表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（七）2023年县级单位一般公共预算“三公”经费支出表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（八）2023年县级单位政府性基金预算支出表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（九）2023年县级单位国有资本经营预算支出表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（十）2023年县级单位项目支出预算表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9"/>
          <w:rFonts w:hint="eastAsia" w:ascii="黑体" w:eastAsia="黑体"/>
          <w:b w:val="0"/>
          <w:color w:val="000000"/>
          <w:sz w:val="32"/>
          <w:szCs w:val="32"/>
          <w:highlight w:val="none"/>
        </w:rPr>
      </w:pPr>
      <w:r>
        <w:rPr>
          <w:rStyle w:val="9"/>
          <w:rFonts w:hint="eastAsia" w:ascii="黑体" w:eastAsia="黑体"/>
          <w:b w:val="0"/>
          <w:color w:val="000000"/>
          <w:sz w:val="32"/>
          <w:szCs w:val="32"/>
          <w:highlight w:val="none"/>
        </w:rPr>
        <w:t>一、</w:t>
      </w:r>
      <w:r>
        <w:rPr>
          <w:rStyle w:val="9"/>
          <w:rFonts w:hint="eastAsia" w:ascii="黑体" w:eastAsia="黑体"/>
          <w:b w:val="0"/>
          <w:color w:val="000000"/>
          <w:sz w:val="32"/>
          <w:szCs w:val="32"/>
          <w:highlight w:val="none"/>
          <w:lang w:eastAsia="zh-CN"/>
        </w:rPr>
        <w:t>松阳县玉岩镇中心卫生院</w:t>
      </w:r>
      <w:r>
        <w:rPr>
          <w:rStyle w:val="9"/>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spacing w:line="540" w:lineRule="exact"/>
        <w:ind w:firstLine="627" w:firstLineChars="196"/>
        <w:rPr>
          <w:rFonts w:hint="eastAsia"/>
        </w:rPr>
      </w:pPr>
      <w:r>
        <w:rPr>
          <w:rFonts w:hint="eastAsia" w:ascii="仿宋_GB2312" w:hAnsi="Times New Roman" w:eastAsia="仿宋_GB2312" w:cs="Times New Roman"/>
          <w:bCs/>
          <w:sz w:val="32"/>
          <w:szCs w:val="32"/>
        </w:rPr>
        <w:t>松阳县</w:t>
      </w:r>
      <w:r>
        <w:rPr>
          <w:rFonts w:hint="eastAsia" w:ascii="仿宋_GB2312" w:hAnsi="Times New Roman" w:eastAsia="仿宋_GB2312" w:cs="Times New Roman"/>
          <w:bCs/>
          <w:sz w:val="32"/>
          <w:szCs w:val="32"/>
          <w:lang w:eastAsia="zh-CN"/>
        </w:rPr>
        <w:t>玉岩镇中心卫生院</w:t>
      </w:r>
      <w:r>
        <w:rPr>
          <w:rFonts w:hint="eastAsia" w:ascii="仿宋_GB2312" w:hAnsi="Times New Roman" w:eastAsia="仿宋_GB2312" w:cs="Times New Roman"/>
          <w:bCs/>
          <w:sz w:val="32"/>
          <w:szCs w:val="32"/>
        </w:rPr>
        <w:t>属于卫生事业单位。其主要职责：</w:t>
      </w:r>
      <w:r>
        <w:rPr>
          <w:rFonts w:hint="eastAsia" w:ascii="仿宋_GB2312" w:hAnsi="Times New Roman" w:eastAsia="仿宋_GB2312" w:cs="Times New Roman"/>
          <w:color w:val="000000"/>
          <w:sz w:val="32"/>
          <w:szCs w:val="32"/>
          <w:lang w:val="en-US" w:eastAsia="zh-CN"/>
        </w:rPr>
        <w:t>承担基本医疗和基本公共卫生服务</w:t>
      </w:r>
      <w:r>
        <w:rPr>
          <w:rFonts w:hint="eastAsia" w:ascii="仿宋_GB2312" w:hAnsi="Times New Roman" w:eastAsia="仿宋_GB2312" w:cs="Times New Roman"/>
          <w:bCs/>
          <w:sz w:val="32"/>
          <w:szCs w:val="32"/>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松阳县玉岩镇中心卫生院</w:t>
      </w:r>
      <w:r>
        <w:rPr>
          <w:rFonts w:hint="eastAsia" w:ascii="楷体_GB2312" w:hAnsi="楷体_GB2312" w:eastAsia="楷体_GB2312" w:cs="楷体_GB2312"/>
          <w:b w:val="0"/>
          <w:bCs/>
          <w:sz w:val="32"/>
          <w:szCs w:val="32"/>
          <w:highlight w:val="none"/>
        </w:rPr>
        <w:t>机构设置情况</w:t>
      </w:r>
    </w:p>
    <w:p>
      <w:pPr>
        <w:spacing w:line="540" w:lineRule="exact"/>
        <w:ind w:firstLine="627" w:firstLineChars="196"/>
        <w:rPr>
          <w:rFonts w:hint="eastAsia" w:ascii="仿宋_GB2312" w:eastAsia="仿宋_GB2312"/>
          <w:bCs/>
          <w:sz w:val="32"/>
          <w:szCs w:val="32"/>
          <w:lang w:eastAsia="zh-CN"/>
        </w:rPr>
      </w:pPr>
      <w:r>
        <w:rPr>
          <w:rFonts w:hint="eastAsia" w:ascii="仿宋_GB2312" w:hAnsi="Times New Roman" w:eastAsia="仿宋_GB2312" w:cs="Times New Roman"/>
          <w:bCs/>
          <w:sz w:val="32"/>
          <w:szCs w:val="32"/>
        </w:rPr>
        <w:t>松阳县</w:t>
      </w:r>
      <w:r>
        <w:rPr>
          <w:rFonts w:hint="eastAsia" w:ascii="仿宋_GB2312" w:hAnsi="Times New Roman" w:eastAsia="仿宋_GB2312" w:cs="Times New Roman"/>
          <w:bCs/>
          <w:sz w:val="32"/>
          <w:szCs w:val="32"/>
          <w:lang w:eastAsia="zh-CN"/>
        </w:rPr>
        <w:t>玉岩镇中心卫生院</w:t>
      </w:r>
      <w:r>
        <w:rPr>
          <w:rFonts w:hint="eastAsia" w:ascii="仿宋_GB2312" w:eastAsia="仿宋_GB2312"/>
          <w:bCs/>
          <w:sz w:val="32"/>
          <w:szCs w:val="32"/>
          <w:lang w:eastAsia="zh-CN"/>
        </w:rPr>
        <w:t>内设管理机构</w:t>
      </w:r>
      <w:r>
        <w:rPr>
          <w:rFonts w:hint="eastAsia" w:ascii="仿宋_GB2312" w:eastAsia="仿宋_GB2312"/>
          <w:bCs/>
          <w:sz w:val="32"/>
          <w:szCs w:val="32"/>
          <w:lang w:val="en-US" w:eastAsia="zh-CN"/>
        </w:rPr>
        <w:t>7</w:t>
      </w:r>
      <w:r>
        <w:rPr>
          <w:rFonts w:hint="eastAsia" w:ascii="仿宋_GB2312" w:eastAsia="仿宋_GB2312"/>
          <w:bCs/>
          <w:sz w:val="32"/>
          <w:szCs w:val="32"/>
          <w:lang w:eastAsia="zh-CN"/>
        </w:rPr>
        <w:t>个，分别是</w:t>
      </w:r>
      <w:r>
        <w:rPr>
          <w:rFonts w:hint="eastAsia" w:ascii="仿宋_GB2312" w:eastAsia="仿宋_GB2312"/>
          <w:bCs/>
          <w:sz w:val="32"/>
          <w:szCs w:val="32"/>
          <w:lang w:val="en-US" w:eastAsia="zh-CN"/>
        </w:rPr>
        <w:t>院长办公室、副院长办公室、院办室、医务科、后勤管理科、财务科、公共卫生办;</w:t>
      </w:r>
      <w:r>
        <w:rPr>
          <w:rFonts w:hint="eastAsia" w:ascii="仿宋_GB2312" w:eastAsia="仿宋_GB2312"/>
          <w:bCs/>
          <w:sz w:val="32"/>
          <w:szCs w:val="32"/>
          <w:lang w:eastAsia="zh-CN"/>
        </w:rPr>
        <w:t>临床医技机构1</w:t>
      </w:r>
      <w:r>
        <w:rPr>
          <w:rFonts w:hint="eastAsia" w:ascii="仿宋_GB2312" w:eastAsia="仿宋_GB2312"/>
          <w:bCs/>
          <w:sz w:val="32"/>
          <w:szCs w:val="32"/>
          <w:lang w:val="en-US" w:eastAsia="zh-CN"/>
        </w:rPr>
        <w:t>2</w:t>
      </w:r>
      <w:r>
        <w:rPr>
          <w:rFonts w:hint="eastAsia" w:ascii="仿宋_GB2312" w:eastAsia="仿宋_GB2312"/>
          <w:bCs/>
          <w:sz w:val="32"/>
          <w:szCs w:val="32"/>
          <w:lang w:eastAsia="zh-CN"/>
        </w:rPr>
        <w:t>个，分别是：预防保健科、全科医疗科、内科、外科、妇科、妇女保健科、儿科、儿童保健科、口腔科、医学检验科、医学影像科、中医科。</w:t>
      </w:r>
      <w:r>
        <w:rPr>
          <w:rFonts w:hint="eastAsia" w:ascii="仿宋_GB2312" w:hAnsi="Times New Roman" w:eastAsia="仿宋_GB2312" w:cs="Times New Roman"/>
          <w:color w:val="000000"/>
          <w:sz w:val="32"/>
          <w:szCs w:val="32"/>
          <w:lang w:val="en-US" w:eastAsia="zh-CN"/>
        </w:rPr>
        <w:t>卫生院内各类标志标识统一、规范、醒目，科室分布示意图、服务时间、服务价格、主要药品价格等信息上墙公开，方便群众查询</w:t>
      </w:r>
      <w:r>
        <w:rPr>
          <w:rFonts w:hint="eastAsia" w:ascii="仿宋_GB2312" w:eastAsia="仿宋_GB2312" w:cs="Times New Roman"/>
          <w:color w:val="00000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9"/>
          <w:rFonts w:hint="eastAsia" w:ascii="黑体" w:eastAsia="黑体"/>
          <w:b w:val="0"/>
          <w:color w:val="000000"/>
          <w:sz w:val="32"/>
          <w:szCs w:val="32"/>
          <w:highlight w:val="none"/>
          <w:lang w:val="en-US" w:eastAsia="zh-CN"/>
        </w:rPr>
        <w:t xml:space="preserve">     </w:t>
      </w: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2023</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松阳县玉岩镇中心卫生院</w:t>
      </w:r>
      <w:r>
        <w:rPr>
          <w:rStyle w:val="9"/>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松阳县玉岩镇中心卫生院</w:t>
      </w:r>
      <w:r>
        <w:rPr>
          <w:rStyle w:val="9"/>
          <w:rFonts w:hint="eastAsia" w:ascii="楷体_GB2312" w:hAnsi="楷体_GB2312" w:eastAsia="楷体_GB2312" w:cs="楷体_GB2312"/>
          <w:b w:val="0"/>
          <w:bCs w:val="0"/>
          <w:color w:val="000000"/>
          <w:sz w:val="32"/>
          <w:szCs w:val="32"/>
          <w:highlight w:val="none"/>
          <w:lang w:val="en-US" w:eastAsia="zh-CN"/>
        </w:rPr>
        <w:t>2023</w:t>
      </w:r>
      <w:r>
        <w:rPr>
          <w:rStyle w:val="9"/>
          <w:rFonts w:hint="eastAsia" w:ascii="楷体_GB2312" w:hAnsi="楷体_GB2312" w:eastAsia="楷体_GB2312" w:cs="楷体_GB2312"/>
          <w:b w:val="0"/>
          <w:bCs w:val="0"/>
          <w:color w:val="000000"/>
          <w:sz w:val="32"/>
          <w:szCs w:val="32"/>
          <w:highlight w:val="none"/>
        </w:rPr>
        <w:t>年</w:t>
      </w:r>
      <w:r>
        <w:rPr>
          <w:rStyle w:val="9"/>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综合预算的原则，松阳县玉岩镇中心卫生院</w:t>
      </w:r>
      <w:r>
        <w:rPr>
          <w:rFonts w:hint="eastAsia" w:ascii="仿宋_GB2312" w:eastAsia="仿宋_GB2312"/>
          <w:color w:val="000000"/>
          <w:sz w:val="32"/>
          <w:szCs w:val="32"/>
          <w:highlight w:val="none"/>
          <w:lang w:eastAsia="zh-CN"/>
        </w:rPr>
        <w:t>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预算管理。收入包括：一般公共预算拨款收入、上年结转</w:t>
      </w:r>
      <w:r>
        <w:rPr>
          <w:rFonts w:hint="eastAsia" w:ascii="仿宋_GB2312" w:eastAsia="仿宋_GB2312"/>
          <w:color w:val="000000"/>
          <w:sz w:val="32"/>
          <w:szCs w:val="32"/>
          <w:highlight w:val="none"/>
          <w:lang w:val="en-US" w:eastAsia="zh-CN"/>
        </w:rPr>
        <w:t>结余</w:t>
      </w:r>
      <w:r>
        <w:rPr>
          <w:rFonts w:hint="eastAsia" w:ascii="仿宋_GB2312" w:eastAsia="仿宋_GB2312"/>
          <w:color w:val="000000"/>
          <w:sz w:val="32"/>
          <w:szCs w:val="32"/>
          <w:highlight w:val="none"/>
          <w:lang w:eastAsia="zh-CN"/>
        </w:rPr>
        <w:t>；支出包括：卫生健康支出、其他支出。松阳县玉岩镇中心卫生院</w:t>
      </w:r>
      <w:r>
        <w:rPr>
          <w:rFonts w:hint="eastAsia" w:ascii="仿宋_GB2312" w:eastAsia="仿宋_GB2312"/>
          <w:color w:val="000000"/>
          <w:sz w:val="32"/>
          <w:szCs w:val="32"/>
          <w:highlight w:val="none"/>
          <w:lang w:val="en-US" w:eastAsia="zh-CN"/>
        </w:rPr>
        <w:t>2023年收支总预算205.42万元。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关于松阳县玉岩镇中心卫生院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松阳县玉岩镇中心卫生院</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205.42</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422.77万元，下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67.3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主要是部分基本支出由主管局统一编制预算。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val="en-US" w:eastAsia="zh-CN"/>
        </w:rPr>
        <w:t>0.77</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0.4</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204.65</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99.6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关于松阳县玉岩镇中心卫生院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松阳县玉岩镇中心卫生院</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205.42</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422.77万元，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67.3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主要是基本支出由主管局统一编制预算。</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205.32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0.1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160.83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78.3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9.13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4.4</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35.46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17.3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关于松阳县玉岩镇中心卫生院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松阳县玉岩镇中心卫生院</w:t>
      </w:r>
      <w:r>
        <w:rPr>
          <w:rFonts w:hint="eastAsia" w:ascii="仿宋_GB2312" w:eastAsia="仿宋_GB2312"/>
          <w:color w:val="000000"/>
          <w:sz w:val="32"/>
          <w:szCs w:val="32"/>
          <w:highlight w:val="none"/>
          <w:lang w:val="en-US" w:eastAsia="zh-CN"/>
        </w:rPr>
        <w:t>2023年财政拨款收支总预算205.42万元。收入包括：一般公共预算204.65万元、上年结转结余0.77万元。支出包括：卫生健康支出205.32万元、其他支出0.1万元。</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关于松阳县玉岩镇中心卫生院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松阳县玉岩镇中心卫生院</w:t>
      </w:r>
      <w:r>
        <w:rPr>
          <w:rFonts w:hint="eastAsia" w:ascii="仿宋_GB2312" w:hAnsi="仿宋_GB2312" w:eastAsia="仿宋_GB2312" w:cs="仿宋_GB2312"/>
          <w:color w:val="000000"/>
          <w:sz w:val="32"/>
          <w:szCs w:val="32"/>
          <w:highlight w:val="none"/>
          <w:lang w:val="en-US" w:eastAsia="zh-CN"/>
        </w:rPr>
        <w:t>2023年一般公共预算当年拨款205.32万元，比上年执行数减少401.68万元，下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66.2</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主要是部分基本支出由主管局统一编制预算。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205.32</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100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3.一般公共预算当年拨款具体使用情况。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_GB2312" w:hAnsi="微软雅黑" w:eastAsia="仿宋_GB2312" w:cs="仿宋_GB2312"/>
          <w:i w:val="0"/>
          <w:caps w:val="0"/>
          <w:color w:val="000000"/>
          <w:spacing w:val="0"/>
          <w:sz w:val="31"/>
          <w:szCs w:val="31"/>
          <w:u w:val="none"/>
          <w:shd w:val="clear" w:fill="FFFFFF"/>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卫生健康管理事务</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其他卫生事务健康管理支出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0.6</w:t>
      </w:r>
      <w:r>
        <w:rPr>
          <w:rFonts w:hint="eastAsia" w:ascii="仿宋_GB2312" w:hAnsi="仿宋_GB2312" w:eastAsia="仿宋_GB2312" w:cs="仿宋_GB2312"/>
          <w:color w:val="000000"/>
          <w:sz w:val="32"/>
          <w:szCs w:val="32"/>
          <w:highlight w:val="none"/>
        </w:rPr>
        <w:t>万元，</w:t>
      </w:r>
      <w:r>
        <w:rPr>
          <w:rFonts w:hint="eastAsia" w:ascii="仿宋_GB2312" w:hAnsi="微软雅黑" w:eastAsia="仿宋_GB2312" w:cs="仿宋_GB2312"/>
          <w:i w:val="0"/>
          <w:caps w:val="0"/>
          <w:color w:val="000000"/>
          <w:spacing w:val="0"/>
          <w:sz w:val="31"/>
          <w:szCs w:val="31"/>
          <w:u w:val="none"/>
          <w:shd w:val="clear" w:fill="FFFFFF"/>
        </w:rPr>
        <w:t>主要用于</w:t>
      </w:r>
      <w:r>
        <w:rPr>
          <w:rFonts w:hint="eastAsia" w:ascii="仿宋_GB2312" w:hAnsi="微软雅黑" w:eastAsia="仿宋_GB2312" w:cs="仿宋_GB2312"/>
          <w:i w:val="0"/>
          <w:caps w:val="0"/>
          <w:color w:val="000000"/>
          <w:spacing w:val="0"/>
          <w:sz w:val="31"/>
          <w:szCs w:val="31"/>
          <w:u w:val="none"/>
          <w:shd w:val="clear" w:fill="FFFFFF"/>
          <w:lang w:eastAsia="zh-CN"/>
        </w:rPr>
        <w:t>健康松阳项目等卫生健康事业管理专项工作的经费支出</w:t>
      </w:r>
      <w:r>
        <w:rPr>
          <w:rFonts w:hint="eastAsia" w:ascii="仿宋_GB2312" w:hAnsi="微软雅黑" w:eastAsia="仿宋_GB2312" w:cs="仿宋_GB2312"/>
          <w:i w:val="0"/>
          <w:caps w:val="0"/>
          <w:color w:val="000000"/>
          <w:spacing w:val="0"/>
          <w:sz w:val="31"/>
          <w:szCs w:val="31"/>
          <w:u w:val="none"/>
          <w:shd w:val="clear" w:fill="FFFFFF"/>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基层医疗卫生机构</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乡镇卫生院（项）</w:t>
      </w:r>
      <w:r>
        <w:rPr>
          <w:rFonts w:hint="eastAsia" w:ascii="仿宋_GB2312" w:hAnsi="仿宋_GB2312" w:eastAsia="仿宋_GB2312" w:cs="仿宋_GB2312"/>
          <w:color w:val="000000"/>
          <w:sz w:val="32"/>
          <w:szCs w:val="32"/>
          <w:highlight w:val="none"/>
          <w:lang w:val="en-US" w:eastAsia="zh-CN"/>
        </w:rPr>
        <w:t>169.96</w:t>
      </w:r>
      <w:r>
        <w:rPr>
          <w:rFonts w:hint="eastAsia" w:ascii="仿宋_GB2312" w:hAnsi="仿宋_GB2312" w:eastAsia="仿宋_GB2312" w:cs="仿宋_GB2312"/>
          <w:color w:val="000000"/>
          <w:sz w:val="32"/>
          <w:szCs w:val="32"/>
          <w:highlight w:val="none"/>
        </w:rPr>
        <w:t>万元，主要用于</w:t>
      </w:r>
      <w:r>
        <w:rPr>
          <w:rFonts w:hint="eastAsia" w:ascii="仿宋_GB2312" w:hAnsi="微软雅黑" w:eastAsia="仿宋_GB2312" w:cs="仿宋_GB2312"/>
          <w:i w:val="0"/>
          <w:caps w:val="0"/>
          <w:color w:val="000000"/>
          <w:spacing w:val="0"/>
          <w:sz w:val="31"/>
          <w:szCs w:val="31"/>
          <w:u w:val="none"/>
          <w:shd w:val="clear" w:fill="FFFFFF"/>
        </w:rPr>
        <w:t>乡镇卫生院人员经费、乡镇卫生院建设发展等项目的经费支出。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公共卫生</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基本公共卫生服务</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34.69</w:t>
      </w:r>
      <w:r>
        <w:rPr>
          <w:rFonts w:hint="eastAsia" w:ascii="仿宋_GB2312" w:hAnsi="仿宋_GB2312" w:eastAsia="仿宋_GB2312" w:cs="仿宋_GB2312"/>
          <w:color w:val="000000"/>
          <w:sz w:val="32"/>
          <w:szCs w:val="32"/>
          <w:highlight w:val="none"/>
        </w:rPr>
        <w:t>万元，</w:t>
      </w:r>
      <w:r>
        <w:rPr>
          <w:rFonts w:hint="eastAsia" w:ascii="仿宋_GB2312" w:hAnsi="微软雅黑" w:eastAsia="仿宋_GB2312" w:cs="仿宋_GB2312"/>
          <w:i w:val="0"/>
          <w:caps w:val="0"/>
          <w:color w:val="000000"/>
          <w:spacing w:val="0"/>
          <w:sz w:val="31"/>
          <w:szCs w:val="31"/>
          <w:u w:val="none"/>
          <w:shd w:val="clear" w:fill="FFFFFF"/>
        </w:rPr>
        <w:t>主要用于城镇社区基本公共卫生服务、农村基本公共卫生服务的经费支出。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其他卫生健康支出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其他卫生健康支出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0.07</w:t>
      </w:r>
      <w:r>
        <w:rPr>
          <w:rFonts w:hint="eastAsia" w:ascii="仿宋_GB2312" w:hAnsi="仿宋_GB2312" w:eastAsia="仿宋_GB2312" w:cs="仿宋_GB2312"/>
          <w:color w:val="000000"/>
          <w:sz w:val="32"/>
          <w:szCs w:val="32"/>
          <w:highlight w:val="none"/>
        </w:rPr>
        <w:t>万元，主要用于</w:t>
      </w:r>
      <w:r>
        <w:rPr>
          <w:rFonts w:hint="eastAsia" w:ascii="仿宋_GB2312" w:hAnsi="微软雅黑" w:eastAsia="仿宋_GB2312" w:cs="仿宋_GB2312"/>
          <w:i w:val="0"/>
          <w:caps w:val="0"/>
          <w:color w:val="000000"/>
          <w:spacing w:val="0"/>
          <w:sz w:val="31"/>
          <w:szCs w:val="31"/>
          <w:u w:val="none"/>
          <w:shd w:val="clear" w:fill="FFFFFF"/>
        </w:rPr>
        <w:t>卫生能力建设、</w:t>
      </w:r>
      <w:r>
        <w:rPr>
          <w:rFonts w:hint="eastAsia" w:ascii="仿宋_GB2312" w:hAnsi="微软雅黑" w:eastAsia="仿宋_GB2312" w:cs="仿宋_GB2312"/>
          <w:i w:val="0"/>
          <w:caps w:val="0"/>
          <w:color w:val="000000"/>
          <w:spacing w:val="0"/>
          <w:sz w:val="31"/>
          <w:szCs w:val="31"/>
          <w:u w:val="none"/>
          <w:shd w:val="clear" w:fill="FFFFFF"/>
          <w:lang w:eastAsia="zh-CN"/>
        </w:rPr>
        <w:t>免疫规划冷链设备</w:t>
      </w:r>
      <w:r>
        <w:rPr>
          <w:rFonts w:hint="eastAsia" w:ascii="仿宋_GB2312" w:hAnsi="微软雅黑" w:eastAsia="仿宋_GB2312" w:cs="仿宋_GB2312"/>
          <w:i w:val="0"/>
          <w:caps w:val="0"/>
          <w:color w:val="000000"/>
          <w:spacing w:val="0"/>
          <w:sz w:val="31"/>
          <w:szCs w:val="31"/>
          <w:u w:val="none"/>
          <w:shd w:val="clear" w:fill="FFFFFF"/>
        </w:rPr>
        <w:t>等专项经费支出</w:t>
      </w:r>
      <w:r>
        <w:rPr>
          <w:rFonts w:hint="eastAsia" w:ascii="仿宋_GB2312" w:hAnsi="微软雅黑" w:eastAsia="仿宋_GB2312" w:cs="仿宋_GB2312"/>
          <w:i w:val="0"/>
          <w:caps w:val="0"/>
          <w:color w:val="000000"/>
          <w:spacing w:val="0"/>
          <w:sz w:val="31"/>
          <w:szCs w:val="31"/>
          <w:u w:val="none"/>
          <w:shd w:val="clear"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关于松阳县玉岩镇中心卫生院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松阳县玉岩镇中心卫生院2023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169.96万元，其中：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160.83</w:t>
      </w:r>
      <w:r>
        <w:rPr>
          <w:rFonts w:hint="eastAsia" w:ascii="仿宋_GB2312" w:eastAsia="仿宋_GB2312" w:cs="Times New Roman"/>
          <w:b w:val="0"/>
          <w:color w:val="000000"/>
          <w:sz w:val="32"/>
          <w:szCs w:val="32"/>
          <w:highlight w:val="none"/>
          <w:lang w:val="en-US" w:eastAsia="zh-CN"/>
        </w:rPr>
        <w:t>万元，主要包括：其他工资福利支出、其他对个人和家庭的补助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9.13</w:t>
      </w:r>
      <w:r>
        <w:rPr>
          <w:rFonts w:hint="eastAsia" w:ascii="仿宋_GB2312" w:eastAsia="仿宋_GB2312" w:cs="Times New Roman"/>
          <w:b w:val="0"/>
          <w:color w:val="000000"/>
          <w:sz w:val="32"/>
          <w:szCs w:val="32"/>
          <w:highlight w:val="none"/>
          <w:lang w:val="en-US" w:eastAsia="zh-CN"/>
        </w:rPr>
        <w:t>万元，主要包括：办公费、水费、电费、公务接待费、劳务费、委托业务费、其他商品和服务支出。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textAlignment w:val="auto"/>
        <w:outlineLvl w:val="9"/>
        <w:rPr>
          <w:rFonts w:hint="eastAsia" w:ascii="仿宋_GB2312" w:eastAsia="仿宋_GB2312" w:cs="Times New Roman"/>
          <w:b w:val="0"/>
          <w:color w:val="000000"/>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（七）关于松阳县玉岩镇中心卫生院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松阳县玉岩镇中心卫生院2023年政府性基金预算当年拨款0.1万元，比2022年执行数减少21.09万元，减少99.5主要原因是2022年有农民健康体检经费。</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预算当年拨款结构情况。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其他（类）支出0.1万元，占100%。</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b/>
          <w:color w:val="000000"/>
          <w:sz w:val="32"/>
          <w:szCs w:val="32"/>
          <w:highlight w:val="none"/>
          <w:lang w:val="en-US" w:eastAsia="zh-CN"/>
        </w:rPr>
        <w:t xml:space="preserve">  3.</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）其他支出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其他政府性基金及对应专项债务收入安排的支出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其他政府性基金安排的支出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0.1</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农民健康体检费用。</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松阳县玉岩镇中心卫生院2023年没有使用国有资本经营预算拨款安排的支出。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（九）关于松阳县玉岩镇中心卫生院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hAnsi="仿宋_GB2312" w:eastAsia="仿宋_GB2312"/>
          <w:sz w:val="32"/>
          <w:highlight w:val="none"/>
          <w:lang w:val="en-US" w:eastAsia="zh-CN"/>
        </w:rPr>
        <w:t>松阳县玉岩镇中心卫生院2023</w:t>
      </w:r>
      <w:r>
        <w:rPr>
          <w:rFonts w:hint="eastAsia" w:ascii="仿宋_GB2312" w:hAnsi="仿宋_GB2312" w:eastAsia="仿宋_GB2312"/>
          <w:sz w:val="32"/>
          <w:highlight w:val="none"/>
        </w:rPr>
        <w:t>年“三公”经费预算数为</w:t>
      </w:r>
      <w:r>
        <w:rPr>
          <w:rFonts w:hint="eastAsia" w:ascii="仿宋_GB2312" w:hAnsi="仿宋_GB2312" w:eastAsia="仿宋_GB2312"/>
          <w:sz w:val="32"/>
          <w:highlight w:val="none"/>
          <w:lang w:val="en-US" w:eastAsia="zh-CN"/>
        </w:rPr>
        <w:t>1.24</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比上年预算数增加</w:t>
      </w:r>
      <w:r>
        <w:rPr>
          <w:rFonts w:hint="eastAsia" w:ascii="仿宋_GB2312" w:hAnsi="仿宋_GB2312" w:eastAsia="仿宋_GB2312" w:cs="Times New Roman"/>
          <w:kern w:val="2"/>
          <w:sz w:val="32"/>
          <w:szCs w:val="20"/>
          <w:highlight w:val="none"/>
          <w:lang w:val="en-US" w:eastAsia="zh-CN" w:bidi="ar"/>
        </w:rPr>
        <w:t>1.24</w:t>
      </w:r>
      <w:r>
        <w:rPr>
          <w:rFonts w:hint="eastAsia" w:ascii="仿宋_GB2312" w:hAnsi="仿宋_GB2312" w:eastAsia="仿宋_GB2312" w:cs="Times New Roman"/>
          <w:kern w:val="2"/>
          <w:sz w:val="32"/>
          <w:szCs w:val="20"/>
          <w:highlight w:val="none"/>
          <w:shd w:val="clear" w:color="auto" w:fill="FFFFFF"/>
          <w:lang w:val="en-US" w:eastAsia="zh-CN" w:bidi="ar"/>
        </w:rPr>
        <w:t>万元，增长100%，</w:t>
      </w:r>
      <w:r>
        <w:rPr>
          <w:rFonts w:hint="eastAsia" w:ascii="仿宋_GB2312" w:hAnsi="仿宋_GB2312" w:eastAsia="仿宋_GB2312"/>
          <w:sz w:val="32"/>
          <w:highlight w:val="none"/>
          <w:lang w:eastAsia="zh-CN"/>
        </w:rPr>
        <w:t>具体如下：</w:t>
      </w:r>
    </w:p>
    <w:p>
      <w:pPr>
        <w:keepNext w:val="0"/>
        <w:keepLines w:val="0"/>
        <w:pageBreakBefore w:val="0"/>
        <w:numPr>
          <w:numId w:val="0"/>
        </w:numPr>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预算数</w:t>
      </w:r>
      <w:r>
        <w:rPr>
          <w:rFonts w:hint="eastAsia" w:ascii="仿宋_GB2312" w:hAnsi="仿宋_GB2312" w:eastAsia="仿宋_GB2312" w:cs="仿宋_GB2312"/>
          <w:b w:val="0"/>
          <w:bCs w:val="0"/>
          <w:color w:val="000000"/>
          <w:sz w:val="32"/>
          <w:szCs w:val="32"/>
          <w:lang w:eastAsia="zh-CN" w:bidi="ar"/>
        </w:rPr>
        <w:t>与</w:t>
      </w:r>
      <w:r>
        <w:rPr>
          <w:rFonts w:hint="eastAsia" w:ascii="仿宋_GB2312" w:hAnsi="仿宋_GB2312" w:eastAsia="仿宋_GB2312" w:cs="仿宋_GB2312"/>
          <w:b w:val="0"/>
          <w:bCs w:val="0"/>
          <w:color w:val="000000"/>
          <w:sz w:val="32"/>
          <w:szCs w:val="32"/>
          <w:lang w:val="en-US" w:eastAsia="zh-CN" w:bidi="ar"/>
        </w:rPr>
        <w:t>上年执行数持平</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color w:val="0000FF"/>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1.24</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预算数增加</w:t>
      </w:r>
      <w:r>
        <w:rPr>
          <w:rFonts w:hint="eastAsia" w:ascii="仿宋_GB2312" w:hAnsi="仿宋_GB2312" w:eastAsia="仿宋_GB2312" w:cs="仿宋_GB2312"/>
          <w:sz w:val="32"/>
          <w:szCs w:val="32"/>
          <w:highlight w:val="none"/>
          <w:lang w:val="en-US" w:eastAsia="zh-CN"/>
        </w:rPr>
        <w:t>1.24万元，</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%。主要用于接待等支出。</w:t>
      </w:r>
      <w:r>
        <w:rPr>
          <w:rFonts w:hint="eastAsia" w:ascii="仿宋_GB2312" w:hAnsi="仿宋_GB2312" w:eastAsia="仿宋_GB2312" w:cs="仿宋_GB2312"/>
          <w:b w:val="0"/>
          <w:bCs w:val="0"/>
          <w:color w:val="auto"/>
          <w:sz w:val="32"/>
          <w:szCs w:val="32"/>
          <w:highlight w:val="none"/>
          <w:lang w:eastAsia="zh-CN"/>
        </w:rPr>
        <w:t>增加的主要原因是</w:t>
      </w:r>
      <w:r>
        <w:rPr>
          <w:rFonts w:hint="eastAsia" w:ascii="仿宋_GB2312" w:eastAsia="仿宋_GB2312"/>
          <w:sz w:val="32"/>
          <w:szCs w:val="32"/>
          <w:highlight w:val="none"/>
          <w:lang w:val="en-US" w:eastAsia="zh-CN"/>
        </w:rPr>
        <w:t>2022年该项费用</w:t>
      </w:r>
      <w:r>
        <w:rPr>
          <w:rFonts w:hint="eastAsia" w:ascii="仿宋_GB2312" w:eastAsia="仿宋_GB2312"/>
          <w:color w:val="000000"/>
          <w:kern w:val="2"/>
          <w:sz w:val="32"/>
          <w:szCs w:val="32"/>
          <w:highlight w:val="none"/>
        </w:rPr>
        <w:t>实行</w:t>
      </w:r>
      <w:r>
        <w:rPr>
          <w:rFonts w:hint="eastAsia" w:ascii="仿宋_GB2312" w:eastAsia="仿宋_GB2312"/>
          <w:color w:val="000000"/>
          <w:kern w:val="2"/>
          <w:sz w:val="32"/>
          <w:szCs w:val="32"/>
          <w:highlight w:val="none"/>
          <w:lang w:eastAsia="zh-CN"/>
        </w:rPr>
        <w:t>全系统</w:t>
      </w:r>
      <w:r>
        <w:rPr>
          <w:rFonts w:hint="eastAsia" w:ascii="仿宋_GB2312" w:eastAsia="仿宋_GB2312"/>
          <w:color w:val="000000"/>
          <w:kern w:val="2"/>
          <w:sz w:val="32"/>
          <w:szCs w:val="32"/>
          <w:highlight w:val="none"/>
        </w:rPr>
        <w:t>总额控制，年初暂不下达到具体单位。</w:t>
      </w:r>
      <w:r>
        <w:rPr>
          <w:rFonts w:hint="eastAsia" w:ascii="仿宋_GB2312" w:eastAsia="仿宋_GB2312"/>
          <w:color w:val="000000"/>
          <w:kern w:val="2"/>
          <w:sz w:val="32"/>
          <w:szCs w:val="32"/>
          <w:highlight w:val="none"/>
          <w:lang w:val="en-US" w:eastAsia="zh-CN"/>
        </w:rPr>
        <w:t>2023年根据预算和工作安排，年初公务接待预算直接下达本单位。</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r>
        <w:rPr>
          <w:rFonts w:hint="eastAsia" w:ascii="仿宋_GB2312" w:eastAsia="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eastAsia="仿宋_GB2312"/>
          <w:b/>
          <w:bCs/>
          <w:color w:val="auto"/>
          <w:sz w:val="32"/>
          <w:szCs w:val="32"/>
          <w:highlight w:val="none"/>
          <w:u w:val="none"/>
          <w:lang w:val="en-US" w:eastAsia="zh-CN"/>
        </w:rPr>
      </w:pPr>
      <w:r>
        <w:rPr>
          <w:rFonts w:hint="eastAsia" w:ascii="仿宋_GB2312" w:eastAsia="仿宋_GB2312"/>
          <w:b/>
          <w:bCs/>
          <w:color w:val="auto"/>
          <w:sz w:val="32"/>
          <w:szCs w:val="32"/>
          <w:highlight w:val="none"/>
          <w:u w:val="none"/>
          <w:lang w:val="en-US" w:eastAsia="zh-CN"/>
        </w:rPr>
        <w:t>1.政府采购情况。</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2023年</w:t>
      </w:r>
      <w:r>
        <w:rPr>
          <w:rFonts w:hint="eastAsia" w:ascii="仿宋_GB2312" w:eastAsia="仿宋_GB2312"/>
          <w:color w:val="000000"/>
          <w:sz w:val="32"/>
          <w:szCs w:val="32"/>
          <w:highlight w:val="none"/>
          <w:lang w:eastAsia="zh-CN"/>
        </w:rPr>
        <w:t>松阳县玉岩镇中心卫生院政府采购预算总额</w:t>
      </w:r>
      <w:r>
        <w:rPr>
          <w:rFonts w:hint="eastAsia" w:ascii="仿宋_GB2312" w:eastAsia="仿宋_GB2312"/>
          <w:color w:val="000000"/>
          <w:sz w:val="32"/>
          <w:szCs w:val="32"/>
          <w:highlight w:val="none"/>
          <w:lang w:val="en-US" w:eastAsia="zh-CN"/>
        </w:rPr>
        <w:t>0.39万元，其中：政府采购货物预算0.39万元、政府采购工程预算0万元、政府采购服务预算0万元。</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2.国有资产占有使用情况。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截至2022年12月31日，松阳县玉岩镇中心卫生院</w:t>
      </w:r>
      <w:r>
        <w:rPr>
          <w:rFonts w:hint="eastAsia" w:ascii="仿宋_GB2312" w:hAnsi="仿宋_GB2312" w:eastAsia="仿宋_GB2312" w:cs="仿宋_GB2312"/>
          <w:color w:val="auto"/>
          <w:spacing w:val="6"/>
          <w:sz w:val="32"/>
          <w:szCs w:val="32"/>
          <w:highlight w:val="none"/>
          <w:lang w:eastAsia="zh-CN"/>
        </w:rPr>
        <w:t>预算单位共有车辆</w:t>
      </w:r>
      <w:r>
        <w:rPr>
          <w:rFonts w:hint="eastAsia" w:ascii="仿宋_GB2312" w:hAnsi="仿宋_GB2312" w:eastAsia="仿宋_GB2312" w:cs="仿宋_GB2312"/>
          <w:color w:val="auto"/>
          <w:sz w:val="32"/>
          <w:szCs w:val="32"/>
          <w:highlight w:val="none"/>
          <w:lang w:val="en-US" w:eastAsia="zh-CN"/>
        </w:rPr>
        <w:t xml:space="preserve">0辆，其中，省部级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部门预算安排购置车辆0辆，其中，省部级领导用车0辆、机要通信用车及应急保障用车0辆、执法执勤用车0辆、特种专业技术用车0辆、老干部服务用车0辆、行政执法专用车0辆。2023年部门预算安排购置单位价值50万元以上通用设备0台（套），单位价值100万元以上专用设备0台（套）。</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2023年单位</w:t>
      </w:r>
      <w:bookmarkStart w:id="0" w:name="_GoBack"/>
      <w:bookmarkEnd w:id="0"/>
      <w:r>
        <w:rPr>
          <w:rFonts w:hint="eastAsia" w:ascii="仿宋_GB2312" w:hAnsi="仿宋_GB2312" w:eastAsia="仿宋_GB2312" w:cs="仿宋_GB2312"/>
          <w:color w:val="auto"/>
          <w:sz w:val="32"/>
          <w:szCs w:val="32"/>
          <w:highlight w:val="none"/>
          <w:lang w:val="en-US" w:eastAsia="zh-CN"/>
        </w:rPr>
        <w:t>预算未安排购置车辆、单位价值50万元以上通用设备及单位价值100万元以上专用设备）。</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3.预算绩效情况说明。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2023年松阳县玉岩镇中心卫生院其他运转类项目和特定目标类项目均实行绩效目标管理，涉及一般公共预算当年拨款35.36万元，一级项目1个。</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cs="仿宋_GB2312"/>
          <w:color w:val="auto"/>
          <w:sz w:val="32"/>
          <w:szCs w:val="32"/>
          <w:highlight w:val="none"/>
          <w:lang w:val="en-US" w:eastAsia="zh-CN"/>
        </w:rPr>
        <w:t>13.</w:t>
      </w:r>
      <w:r>
        <w:rPr>
          <w:rFonts w:ascii="仿宋_GB2312" w:hAnsi="宋体" w:eastAsia="仿宋_GB2312" w:cs="仿宋_GB2312"/>
          <w:i w:val="0"/>
          <w:caps w:val="0"/>
          <w:color w:val="000000"/>
          <w:spacing w:val="0"/>
          <w:sz w:val="31"/>
          <w:szCs w:val="31"/>
          <w:u w:val="none"/>
          <w:shd w:val="clear" w:fill="FFFFFF"/>
        </w:rPr>
        <w:t>住房保障支出</w:t>
      </w:r>
      <w:r>
        <w:rPr>
          <w:rFonts w:hint="default" w:ascii="仿宋_GB2312" w:hAnsi="宋体" w:eastAsia="仿宋_GB2312" w:cs="仿宋_GB2312"/>
          <w:i w:val="0"/>
          <w:caps w:val="0"/>
          <w:color w:val="000000"/>
          <w:spacing w:val="0"/>
          <w:sz w:val="31"/>
          <w:szCs w:val="31"/>
          <w:u w:val="none"/>
          <w:shd w:val="clear" w:fill="FFFFFF"/>
        </w:rPr>
        <w:t>（类）住房改革支出（款）住房公积金（项）：指行政事业单位按人力资源和社会保障部、财政部规定的基本工资和津贴补贴以及规定比例为职工缴纳的住房公积金。</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14.</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（类）行政事业单位养老支出（款）机关事业单位基本养老保险缴费支出（项）：指机关事业单位实施养老保险制度由单位缴纳的基本养老保险费支出。</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15.</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（类）行政事业单位养老支出（款）</w:t>
      </w:r>
      <w:r>
        <w:rPr>
          <w:rFonts w:hint="eastAsia" w:hAnsi="宋体" w:cs="仿宋_GB2312"/>
          <w:i w:val="0"/>
          <w:caps w:val="0"/>
          <w:color w:val="000000"/>
          <w:spacing w:val="0"/>
          <w:sz w:val="31"/>
          <w:szCs w:val="31"/>
          <w:u w:val="none"/>
          <w:shd w:val="clear" w:fill="FFFFFF"/>
          <w:lang w:eastAsia="zh-CN"/>
        </w:rPr>
        <w:t>机关事业单位职业年金缴费支出</w:t>
      </w:r>
      <w:r>
        <w:rPr>
          <w:rFonts w:hint="default" w:ascii="仿宋_GB2312" w:hAnsi="宋体" w:eastAsia="仿宋_GB2312" w:cs="仿宋_GB2312"/>
          <w:i w:val="0"/>
          <w:caps w:val="0"/>
          <w:color w:val="000000"/>
          <w:spacing w:val="0"/>
          <w:sz w:val="31"/>
          <w:szCs w:val="31"/>
          <w:u w:val="none"/>
          <w:shd w:val="clear" w:fill="FFFFFF"/>
        </w:rPr>
        <w:t>（项）：指机关事业单位实施养老保险制度由单位</w:t>
      </w:r>
      <w:r>
        <w:rPr>
          <w:rFonts w:hint="eastAsia" w:hAnsi="宋体" w:cs="仿宋_GB2312"/>
          <w:i w:val="0"/>
          <w:caps w:val="0"/>
          <w:color w:val="000000"/>
          <w:spacing w:val="0"/>
          <w:sz w:val="31"/>
          <w:szCs w:val="31"/>
          <w:u w:val="none"/>
          <w:shd w:val="clear" w:fill="FFFFFF"/>
          <w:lang w:eastAsia="zh-CN"/>
        </w:rPr>
        <w:t>实际</w:t>
      </w:r>
      <w:r>
        <w:rPr>
          <w:rFonts w:hint="default" w:ascii="仿宋_GB2312" w:hAnsi="宋体" w:eastAsia="仿宋_GB2312" w:cs="仿宋_GB2312"/>
          <w:i w:val="0"/>
          <w:caps w:val="0"/>
          <w:color w:val="000000"/>
          <w:spacing w:val="0"/>
          <w:sz w:val="31"/>
          <w:szCs w:val="31"/>
          <w:u w:val="none"/>
          <w:shd w:val="clear" w:fill="FFFFFF"/>
        </w:rPr>
        <w:t>缴纳的</w:t>
      </w:r>
      <w:r>
        <w:rPr>
          <w:rFonts w:hint="eastAsia" w:hAnsi="宋体" w:cs="仿宋_GB2312"/>
          <w:i w:val="0"/>
          <w:caps w:val="0"/>
          <w:color w:val="000000"/>
          <w:spacing w:val="0"/>
          <w:sz w:val="31"/>
          <w:szCs w:val="31"/>
          <w:u w:val="none"/>
          <w:shd w:val="clear" w:fill="FFFFFF"/>
          <w:lang w:eastAsia="zh-CN"/>
        </w:rPr>
        <w:t>职业年金支出</w:t>
      </w:r>
      <w:r>
        <w:rPr>
          <w:rFonts w:hint="default" w:ascii="仿宋_GB2312" w:hAnsi="宋体" w:eastAsia="仿宋_GB2312" w:cs="仿宋_GB2312"/>
          <w:i w:val="0"/>
          <w:caps w:val="0"/>
          <w:color w:val="000000"/>
          <w:spacing w:val="0"/>
          <w:sz w:val="31"/>
          <w:szCs w:val="31"/>
          <w:u w:val="none"/>
          <w:shd w:val="clear" w:fill="FFFFFF"/>
        </w:rPr>
        <w:t>。</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16.卫生健康支出（类）行政事业单位医疗（款）行政单位医疗（项）：指财政部门安排的行政单位基本医疗保险缴费经费，未参加医疗保险的行政单位的公费医疗经费，按国家规定享受离休人员、红军老战士待遇人员的医疗经费。</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17.卫生健康支出（类）行政事业单位医疗（款）</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单位医疗（项）：指财政部门安排的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单位基本医疗保险缴费经费，未参加医疗保险的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单位的公费医疗经费，按国家规定享受离休人员待遇的医疗经费。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18.卫生健康支出（类）基层医疗卫生机构（款）乡镇卫生院（项）：指反映用于乡镇卫生院的支出。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19.卫生健康支出（类）基层医疗卫生机构（款）其他基层医疗卫生机构支出（项）：指反映除上述项目以外的其他用于基层医疗卫生机构的支出。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20.卫生健康支出（类）公共卫生（款）疾病预防控制机构（项）：指反映卫生健康部门所属疾病预防控制机构的支出。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21.卫生健康支出（类）公共卫生（款）卫生监督机构（项）：指反映卫生健康部门所属卫生监督机构的支出。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22.卫生健康支出（类）公共卫生（款）妇幼保健机构（项）：指反映卫生健康部门所属妇幼保健机构的支出。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23.卫生健康支出（类）公共卫生（款）基本公共卫生服务（项）：指反映卫基本公共卫生服务支出。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24.卫生健康支出（类）公共卫生（款）重大公共卫生专项（项）：指反映重大疾病预防控制等重大公共卫生服务项目支出。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25.卫生健康支出（类）公共卫生（款）其他公共卫生支出（项）：指反映除上述项目以外的其他用于公共卫生方面的支出。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26.卫生健康支出（类）中医药（款）中医（民族医）药专项（项）：指反映中医（民族医）药方面的专项支出。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27.卫生健康支出（类）计划生育事务（款）计划生育服务（项）：指反映计划生育服务支出。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28.卫生健康支出（类）行政事业单位医疗（款）行政单位医疗（项）：指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29.卫生健康支出（类）行政事业单位医疗（款）事业单位医疗（项）：指反映财政部门安排的事业单位基本医疗保险缴费经费，未参加医疗保险的事业单位的公费医疗经费，按国家规定享受离休人员、红军老战士待遇人员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30.卫生健康支出（类）其他卫生健康支出（款）其他卫生健康支出（项）：指反映除上述项目以外其他用于卫生健康方面的支出。</w:t>
      </w:r>
    </w:p>
    <w:p>
      <w:pPr>
        <w:spacing w:line="540" w:lineRule="exact"/>
        <w:ind w:firstLine="640" w:firstLineChars="20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31.住房保障支出（类）住房改革支出（款）住房公积金（项）：指反映行政事业单位按人力资源和社会保障部、财政部规定的基本工资和津贴补贴以及规定比例为职工缴纳的住房公积金。</w:t>
      </w:r>
    </w:p>
    <w:p>
      <w:pPr>
        <w:spacing w:line="540" w:lineRule="exact"/>
        <w:ind w:firstLine="640" w:firstLineChars="200"/>
        <w:rPr>
          <w:rFonts w:hint="eastAsia" w:ascii="仿宋_GB2312" w:hAnsi="仿宋_GB2312" w:eastAsia="仿宋_GB2312" w:cs="Times New Roman"/>
          <w:sz w:val="32"/>
          <w:lang w:val="en-US" w:eastAsia="zh-CN"/>
        </w:rPr>
      </w:pP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0YWE2ZDBhZjM4NDRmMDg5MzliODEyZTQ1ZTQxNjIifQ=="/>
  </w:docVars>
  <w:rsids>
    <w:rsidRoot w:val="00000000"/>
    <w:rsid w:val="01A33AFE"/>
    <w:rsid w:val="0432483D"/>
    <w:rsid w:val="067D65EF"/>
    <w:rsid w:val="0C014F6D"/>
    <w:rsid w:val="0E590236"/>
    <w:rsid w:val="10465DDA"/>
    <w:rsid w:val="11641E21"/>
    <w:rsid w:val="125B4450"/>
    <w:rsid w:val="12AC72CA"/>
    <w:rsid w:val="16EF5067"/>
    <w:rsid w:val="1C753D25"/>
    <w:rsid w:val="1ED74D17"/>
    <w:rsid w:val="210512B6"/>
    <w:rsid w:val="245B3CCB"/>
    <w:rsid w:val="255258CA"/>
    <w:rsid w:val="27AF99D0"/>
    <w:rsid w:val="2AED4101"/>
    <w:rsid w:val="30C87F7F"/>
    <w:rsid w:val="30CF28EC"/>
    <w:rsid w:val="32FF21F7"/>
    <w:rsid w:val="36287CF1"/>
    <w:rsid w:val="3787034C"/>
    <w:rsid w:val="37892987"/>
    <w:rsid w:val="37CB0E30"/>
    <w:rsid w:val="3E054CA0"/>
    <w:rsid w:val="3E663D4F"/>
    <w:rsid w:val="3F13564C"/>
    <w:rsid w:val="3F6C393F"/>
    <w:rsid w:val="41260B4E"/>
    <w:rsid w:val="4413460B"/>
    <w:rsid w:val="47225886"/>
    <w:rsid w:val="479F1816"/>
    <w:rsid w:val="48C9653B"/>
    <w:rsid w:val="4AFA32A4"/>
    <w:rsid w:val="4F786330"/>
    <w:rsid w:val="54C31518"/>
    <w:rsid w:val="55401CDD"/>
    <w:rsid w:val="55CF6795"/>
    <w:rsid w:val="56432923"/>
    <w:rsid w:val="571E649C"/>
    <w:rsid w:val="57330C36"/>
    <w:rsid w:val="58FC0FE5"/>
    <w:rsid w:val="5A4C63EF"/>
    <w:rsid w:val="5BF9A05E"/>
    <w:rsid w:val="5C1C068B"/>
    <w:rsid w:val="5CA47F6C"/>
    <w:rsid w:val="68AE6954"/>
    <w:rsid w:val="68F13985"/>
    <w:rsid w:val="6E45421E"/>
    <w:rsid w:val="6E5FE9CF"/>
    <w:rsid w:val="70457C53"/>
    <w:rsid w:val="743C3EB0"/>
    <w:rsid w:val="753064B9"/>
    <w:rsid w:val="759C24D2"/>
    <w:rsid w:val="76357BBF"/>
    <w:rsid w:val="76442312"/>
    <w:rsid w:val="76DFF3BC"/>
    <w:rsid w:val="77DC1CC2"/>
    <w:rsid w:val="77FF0865"/>
    <w:rsid w:val="78F244AB"/>
    <w:rsid w:val="793A5ACA"/>
    <w:rsid w:val="79AD5421"/>
    <w:rsid w:val="7A100376"/>
    <w:rsid w:val="7C551A5D"/>
    <w:rsid w:val="7CFB18E8"/>
    <w:rsid w:val="7DBFC2EB"/>
    <w:rsid w:val="7EFFAD84"/>
    <w:rsid w:val="7FD36CCA"/>
    <w:rsid w:val="7FE3062C"/>
    <w:rsid w:val="A4EFBF90"/>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 Char"/>
    <w:basedOn w:val="1"/>
    <w:link w:val="7"/>
    <w:qFormat/>
    <w:uiPriority w:val="0"/>
    <w:rPr>
      <w:rFonts w:ascii="宋体" w:hAnsi="宋体" w:cs="Courier New"/>
      <w:sz w:val="32"/>
      <w:szCs w:val="32"/>
    </w:rPr>
  </w:style>
  <w:style w:type="character" w:styleId="9">
    <w:name w:val="Strong"/>
    <w:basedOn w:val="7"/>
    <w:qFormat/>
    <w:uiPriority w:val="0"/>
    <w:rPr>
      <w:b/>
      <w:bCs/>
    </w:rPr>
  </w:style>
  <w:style w:type="character" w:styleId="10">
    <w:name w:val="page number"/>
    <w:basedOn w:val="7"/>
    <w:qFormat/>
    <w:uiPriority w:val="0"/>
  </w:style>
  <w:style w:type="character" w:styleId="11">
    <w:name w:val="FollowedHyperlink"/>
    <w:basedOn w:val="7"/>
    <w:qFormat/>
    <w:uiPriority w:val="0"/>
    <w:rPr>
      <w:color w:val="800080"/>
      <w:u w:val="none"/>
    </w:rPr>
  </w:style>
  <w:style w:type="character" w:styleId="12">
    <w:name w:val="HTML Definition"/>
    <w:basedOn w:val="7"/>
    <w:qFormat/>
    <w:uiPriority w:val="0"/>
  </w:style>
  <w:style w:type="character" w:styleId="13">
    <w:name w:val="HTML Variable"/>
    <w:basedOn w:val="7"/>
    <w:qFormat/>
    <w:uiPriority w:val="0"/>
  </w:style>
  <w:style w:type="character" w:styleId="14">
    <w:name w:val="Hyperlink"/>
    <w:basedOn w:val="7"/>
    <w:qFormat/>
    <w:uiPriority w:val="0"/>
    <w:rPr>
      <w:color w:val="0000FF"/>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 w:type="paragraph" w:customStyle="1" w:styleId="17">
    <w:name w:val="Char"/>
    <w:basedOn w:val="1"/>
    <w:link w:val="7"/>
    <w:qFormat/>
    <w:uiPriority w:val="0"/>
  </w:style>
  <w:style w:type="paragraph" w:customStyle="1" w:styleId="18">
    <w:name w:val="p0"/>
    <w:basedOn w:val="1"/>
    <w:qFormat/>
    <w:uiPriority w:val="0"/>
    <w:pPr>
      <w:widowControl/>
    </w:pPr>
    <w:rPr>
      <w:kern w:val="0"/>
      <w:szCs w:val="21"/>
    </w:rPr>
  </w:style>
  <w:style w:type="character" w:customStyle="1" w:styleId="19">
    <w:name w:val="item-middle"/>
    <w:basedOn w:val="7"/>
    <w:qFormat/>
    <w:uiPriority w:val="0"/>
  </w:style>
  <w:style w:type="character" w:customStyle="1" w:styleId="20">
    <w:name w:val="image"/>
    <w:basedOn w:val="7"/>
    <w:qFormat/>
    <w:uiPriority w:val="0"/>
  </w:style>
  <w:style w:type="character" w:customStyle="1" w:styleId="21">
    <w:name w:val="image2"/>
    <w:basedOn w:val="7"/>
    <w:qFormat/>
    <w:uiPriority w:val="0"/>
  </w:style>
  <w:style w:type="character" w:customStyle="1" w:styleId="22">
    <w:name w:val="image3"/>
    <w:basedOn w:val="7"/>
    <w:qFormat/>
    <w:uiPriority w:val="0"/>
  </w:style>
  <w:style w:type="character" w:customStyle="1" w:styleId="23">
    <w:name w:val="ui-state-hover21"/>
    <w:basedOn w:val="7"/>
    <w:qFormat/>
    <w:uiPriority w:val="0"/>
  </w:style>
  <w:style w:type="character" w:customStyle="1" w:styleId="24">
    <w:name w:val="ui-state-active5"/>
    <w:basedOn w:val="7"/>
    <w:qFormat/>
    <w:uiPriority w:val="0"/>
  </w:style>
  <w:style w:type="character" w:customStyle="1" w:styleId="25">
    <w:name w:val="ui-state-default12"/>
    <w:basedOn w:val="7"/>
    <w:qFormat/>
    <w:uiPriority w:val="0"/>
  </w:style>
  <w:style w:type="character" w:customStyle="1" w:styleId="26">
    <w:name w:val="ui-state-default13"/>
    <w:basedOn w:val="7"/>
    <w:qFormat/>
    <w:uiPriority w:val="0"/>
  </w:style>
  <w:style w:type="character" w:customStyle="1" w:styleId="27">
    <w:name w:val="clicked1"/>
    <w:basedOn w:val="7"/>
    <w:qFormat/>
    <w:uiPriority w:val="0"/>
    <w:rPr>
      <w:color w:val="000000"/>
    </w:rPr>
  </w:style>
  <w:style w:type="character" w:customStyle="1" w:styleId="28">
    <w:name w:val="clicked2"/>
    <w:basedOn w:val="7"/>
    <w:qFormat/>
    <w:uiPriority w:val="0"/>
  </w:style>
  <w:style w:type="character" w:customStyle="1" w:styleId="29">
    <w:name w:val="clicked3"/>
    <w:basedOn w:val="7"/>
    <w:qFormat/>
    <w:uiPriority w:val="0"/>
  </w:style>
  <w:style w:type="character" w:customStyle="1" w:styleId="30">
    <w:name w:val="button-hover"/>
    <w:basedOn w:val="7"/>
    <w:qFormat/>
    <w:uiPriority w:val="0"/>
  </w:style>
  <w:style w:type="character" w:customStyle="1" w:styleId="31">
    <w:name w:val="button-hover1"/>
    <w:basedOn w:val="7"/>
    <w:qFormat/>
    <w:uiPriority w:val="0"/>
  </w:style>
  <w:style w:type="character" w:customStyle="1" w:styleId="32">
    <w:name w:val="group"/>
    <w:basedOn w:val="7"/>
    <w:qFormat/>
    <w:uiPriority w:val="0"/>
  </w:style>
  <w:style w:type="character" w:customStyle="1" w:styleId="33">
    <w:name w:val="directchildrenspan"/>
    <w:basedOn w:val="7"/>
    <w:qFormat/>
    <w:uiPriority w:val="0"/>
  </w:style>
  <w:style w:type="character" w:customStyle="1" w:styleId="34">
    <w:name w:val="imgspan"/>
    <w:basedOn w:val="7"/>
    <w:qFormat/>
    <w:uiPriority w:val="0"/>
  </w:style>
  <w:style w:type="character" w:customStyle="1" w:styleId="35">
    <w:name w:val="ui-icon34"/>
    <w:basedOn w:val="7"/>
    <w:qFormat/>
    <w:uiPriority w:val="0"/>
  </w:style>
  <w:style w:type="character" w:customStyle="1" w:styleId="36">
    <w:name w:val="newstitle"/>
    <w:basedOn w:val="7"/>
    <w:qFormat/>
    <w:uiPriority w:val="0"/>
    <w:rPr>
      <w:b/>
      <w:color w:val="000000"/>
      <w:sz w:val="24"/>
      <w:szCs w:val="24"/>
    </w:rPr>
  </w:style>
  <w:style w:type="character" w:customStyle="1" w:styleId="37">
    <w:name w:val="ui-state-hover"/>
    <w:basedOn w:val="7"/>
    <w:qFormat/>
    <w:uiPriority w:val="0"/>
  </w:style>
  <w:style w:type="character" w:customStyle="1" w:styleId="38">
    <w:name w:val="image1"/>
    <w:basedOn w:val="7"/>
    <w:qFormat/>
    <w:uiPriority w:val="0"/>
  </w:style>
  <w:style w:type="character" w:customStyle="1" w:styleId="39">
    <w:name w:val="clicked"/>
    <w:basedOn w:val="7"/>
    <w:qFormat/>
    <w:uiPriority w:val="0"/>
  </w:style>
  <w:style w:type="character" w:customStyle="1" w:styleId="40">
    <w:name w:val="ui-state-active"/>
    <w:basedOn w:val="7"/>
    <w:qFormat/>
    <w:uiPriority w:val="0"/>
  </w:style>
  <w:style w:type="character" w:customStyle="1" w:styleId="41">
    <w:name w:val="ui-icon33"/>
    <w:basedOn w:val="7"/>
    <w:qFormat/>
    <w:uiPriority w:val="0"/>
  </w:style>
  <w:style w:type="character" w:customStyle="1" w:styleId="42">
    <w:name w:val="ui-state-active6"/>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5328</Words>
  <Characters>5760</Characters>
  <Lines>0</Lines>
  <Paragraphs>0</Paragraphs>
  <TotalTime>9</TotalTime>
  <ScaleCrop>false</ScaleCrop>
  <LinksUpToDate>false</LinksUpToDate>
  <CharactersWithSpaces>5798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chengws</dc:creator>
  <cp:lastModifiedBy>Administrator</cp:lastModifiedBy>
  <cp:lastPrinted>2022-02-11T18:36:00Z</cp:lastPrinted>
  <dcterms:modified xsi:type="dcterms:W3CDTF">2023-03-30T02:21:27Z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DB12DC8CA49845CBA19DD01ADB188CFD</vt:lpwstr>
  </property>
</Properties>
</file>