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松阳县人民医院</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松阳县人民医院单位</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松阳县人民医院</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1. 松阳县人民医院是独立核算单位，财政补助事业单位。创建于1941年，为浙江省二级甲等综合性医院</w:t>
      </w:r>
      <w:r>
        <w:rPr>
          <w:rFonts w:hint="eastAsia" w:ascii="仿宋_GB2312" w:eastAsia="仿宋_GB2312"/>
          <w:bCs/>
          <w:sz w:val="32"/>
          <w:szCs w:val="32"/>
          <w:highlight w:val="none"/>
          <w:lang w:eastAsia="zh-CN"/>
        </w:rPr>
        <w:t>，</w:t>
      </w:r>
      <w:r>
        <w:rPr>
          <w:rFonts w:hint="eastAsia" w:ascii="仿宋_GB2312" w:eastAsia="仿宋_GB2312"/>
          <w:bCs/>
          <w:sz w:val="32"/>
          <w:szCs w:val="32"/>
          <w:highlight w:val="none"/>
        </w:rPr>
        <w:t>主要职责是为人民身体健康提供医疗与护理保健。</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2.医院配备进口磁共振、16排CT机、C臂机、腔镜系列、数字摄取片机（CR）、彩超、全能麻醉机、高压氧舱、PCR实验室、乳房旋切器、静脉曲张激光治疗仪等先进的医疗设备，有自备电源，全院应用电子病历、诊间结算等信息管理系统。</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3.医院先后获得以下称号：国家级：爱婴医院；省级：卫生先进单位、放心药房、抗癌协会团体会员单位、最具成长力中国医院创新之星；市级：文明单位、药品质量信得过单位、抗击“非典”先进单位、丽水市抗击“新冠肺炎疫情”先进单位；丽水学院医学院定点教学医院。</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highlight w:val="none"/>
        </w:rPr>
      </w:pPr>
      <w:r>
        <w:rPr>
          <w:rFonts w:hint="eastAsia" w:ascii="仿宋_GB2312" w:eastAsia="仿宋_GB2312"/>
          <w:bCs/>
          <w:sz w:val="32"/>
          <w:szCs w:val="32"/>
          <w:highlight w:val="none"/>
          <w:lang w:val="en-US" w:eastAsia="zh-CN"/>
        </w:rPr>
        <w:t>从预算单位构成看，松阳县人民医院单位内设：10个管理机构党政综合办公室、纪检监察室、党建办公室、医务部、护理部、后勤保障部、公共卫生部、财务医保部、采购部、质控部；临床医技科室心血管内科、呼吸内科、肾内科、消化内科、内分泌科、神经内科、神经外科、普外科、骨科、泌尿科、肛肠科、妇产科、儿科、ICU、感染科、检验科等31个。</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松阳县人民医院</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松阳县人民医院</w:t>
      </w:r>
      <w:r>
        <w:rPr>
          <w:rStyle w:val="8"/>
          <w:rFonts w:hint="eastAsia" w:ascii="楷体_GB2312" w:hAnsi="楷体_GB2312" w:eastAsia="楷体_GB2312" w:cs="楷体_GB2312"/>
          <w:b w:val="0"/>
          <w:bCs w:val="0"/>
          <w:color w:val="000000"/>
          <w:sz w:val="32"/>
          <w:szCs w:val="32"/>
          <w:highlight w:val="none"/>
          <w:lang w:val="en-US" w:eastAsia="zh-CN"/>
        </w:rPr>
        <w:t>2023</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综合预算的原则，松阳县人民医院</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预算管理。收入包括：一般公共预算拨款收入、政府性基金预算收入、上年结转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；支出包括：卫生健康支出、其他支出。松阳县人民医院</w:t>
      </w:r>
      <w:r>
        <w:rPr>
          <w:rFonts w:hint="eastAsia" w:ascii="仿宋_GB2312" w:eastAsia="仿宋_GB2312"/>
          <w:color w:val="000000"/>
          <w:sz w:val="32"/>
          <w:szCs w:val="32"/>
          <w:highlight w:val="none"/>
          <w:lang w:val="en-US" w:eastAsia="zh-CN"/>
        </w:rPr>
        <w:t>2023年收支总预算1831.43万元。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松阳县人民医院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1831.43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32740.98万元，下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94.7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主要是本年预算数不包含事业收入。</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50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1675.14</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91.5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106.29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5.8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松阳县人民医院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1831.43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37165.45万元，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95.3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主要是本年预算数不包含改扩建项目支出等。</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1725.14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106.29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1831.43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100.0</w:t>
      </w:r>
      <w:r>
        <w:rPr>
          <w:rFonts w:hint="eastAsia" w:ascii="仿宋_GB2312" w:eastAsia="仿宋_GB2312"/>
          <w:color w:val="000000"/>
          <w:sz w:val="32"/>
          <w:szCs w:val="32"/>
          <w:highlight w:val="none"/>
        </w:rPr>
        <w:t>%。</w:t>
      </w:r>
    </w:p>
    <w:p>
      <w:pPr>
        <w:pStyle w:val="2"/>
        <w:ind w:firstLine="640" w:firstLineChars="200"/>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结转下年0万元。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松阳县人民医院</w:t>
      </w:r>
      <w:r>
        <w:rPr>
          <w:rFonts w:hint="eastAsia" w:ascii="仿宋_GB2312" w:eastAsia="仿宋_GB2312"/>
          <w:color w:val="000000"/>
          <w:sz w:val="32"/>
          <w:szCs w:val="32"/>
          <w:highlight w:val="none"/>
          <w:lang w:val="en-US" w:eastAsia="zh-CN"/>
        </w:rPr>
        <w:t>2023年财政拨款收支总预算1831.43万元。收入包括：一般公共预算1725.14万元、政府性基金106.29万元；支出包括：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1725.14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106.29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松阳县人民医院2023年一般公共预算当年拨款1725.14万元，比上年执行数减少4938.14万元，下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74.1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主要是项目预算有所减少，实际执行中按工作任务增加追加预算。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1725.14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100.0</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卫生健康支出（类）公立医院（款）中医（民族）医院（项）</w:t>
      </w:r>
      <w:r>
        <w:rPr>
          <w:rFonts w:hint="eastAsia" w:ascii="仿宋_GB2312" w:hAnsi="仿宋_GB2312" w:eastAsia="仿宋_GB2312" w:cs="仿宋_GB2312"/>
          <w:color w:val="000000"/>
          <w:sz w:val="32"/>
          <w:szCs w:val="32"/>
          <w:highlight w:val="none"/>
          <w:lang w:val="en-US" w:eastAsia="zh-CN"/>
        </w:rPr>
        <w:t>1675.14</w:t>
      </w:r>
      <w:r>
        <w:rPr>
          <w:rFonts w:hint="eastAsia" w:ascii="仿宋_GB2312" w:hAnsi="仿宋_GB2312" w:eastAsia="仿宋_GB2312" w:cs="仿宋_GB2312"/>
          <w:color w:val="000000"/>
          <w:sz w:val="32"/>
          <w:szCs w:val="32"/>
          <w:highlight w:val="none"/>
        </w:rPr>
        <w:t>万元，主要用于“山海”提升工程（浙大二院合作项目）</w:t>
      </w:r>
      <w:r>
        <w:rPr>
          <w:rFonts w:hint="eastAsia" w:ascii="仿宋_GB2312" w:hAnsi="仿宋_GB2312" w:eastAsia="仿宋_GB2312" w:cs="仿宋_GB2312"/>
          <w:color w:val="000000"/>
          <w:sz w:val="32"/>
          <w:szCs w:val="32"/>
          <w:highlight w:val="none"/>
          <w:lang w:eastAsia="zh-CN"/>
        </w:rPr>
        <w:t>、重点学科经费、药品差价补助、退休人员经费、遗属补助经费、在职人员社会保障费等</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50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献血屋运行补助</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松阳县人民医院</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年一般公共预算基本支出0万元</w:t>
      </w:r>
      <w:r>
        <w:rPr>
          <w:rFonts w:hint="eastAsia" w:ascii="仿宋_GB2312" w:eastAsia="仿宋_GB2312"/>
          <w:color w:val="000000"/>
          <w:sz w:val="32"/>
          <w:szCs w:val="32"/>
          <w:highlight w:val="none"/>
          <w:lang w:eastAsia="zh-CN"/>
        </w:rPr>
        <w:t>，其中：</w:t>
      </w:r>
    </w:p>
    <w:p>
      <w:pPr>
        <w:pStyle w:val="2"/>
        <w:ind w:firstLine="640"/>
        <w:rPr>
          <w:rFonts w:hint="eastAsia"/>
          <w:color w:val="000000"/>
          <w:sz w:val="32"/>
          <w:szCs w:val="32"/>
          <w:highlight w:val="none"/>
          <w:lang w:val="en-US" w:eastAsia="zh-CN"/>
        </w:rPr>
      </w:pPr>
      <w:r>
        <w:rPr>
          <w:rFonts w:hint="eastAsia"/>
          <w:color w:val="000000"/>
          <w:sz w:val="32"/>
          <w:szCs w:val="32"/>
          <w:highlight w:val="none"/>
          <w:lang w:val="en-US" w:eastAsia="zh-CN"/>
        </w:rPr>
        <w:t>人员经费0万元；</w:t>
      </w:r>
    </w:p>
    <w:p>
      <w:pPr>
        <w:pStyle w:val="2"/>
        <w:ind w:firstLine="640"/>
        <w:rPr>
          <w:rFonts w:hint="default"/>
          <w:color w:val="000000"/>
          <w:sz w:val="32"/>
          <w:szCs w:val="32"/>
          <w:highlight w:val="none"/>
          <w:lang w:val="en-US" w:eastAsia="zh-CN"/>
        </w:rPr>
      </w:pPr>
      <w:r>
        <w:rPr>
          <w:rFonts w:hint="eastAsia"/>
          <w:color w:val="000000"/>
          <w:sz w:val="32"/>
          <w:szCs w:val="32"/>
          <w:highlight w:val="none"/>
          <w:lang w:val="en-US" w:eastAsia="zh-CN"/>
        </w:rPr>
        <w:t>公用经费0万元。</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松阳县人民医院</w:t>
      </w:r>
      <w:r>
        <w:rPr>
          <w:rFonts w:hint="eastAsia" w:ascii="仿宋_GB2312" w:hAnsi="仿宋_GB2312" w:eastAsia="仿宋_GB2312" w:cs="仿宋_GB2312"/>
          <w:color w:val="000000"/>
          <w:sz w:val="32"/>
          <w:szCs w:val="32"/>
          <w:highlight w:val="none"/>
          <w:lang w:val="en-US" w:eastAsia="zh-CN"/>
        </w:rPr>
        <w:t>2023年政府性基金预算当年拨款106.29万元，比2022年执行数减少881.81万元，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89.2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主要是项目预算有所减少，实际执行中按工作任务增加追加预算。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其他支出（类）支出106.29万元，占100.0%。</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其他支出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其他政府性基金及对应专项债务收入安排的支出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其他政府性基金安排的支出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106.29</w:t>
      </w:r>
      <w:r>
        <w:rPr>
          <w:rFonts w:hint="eastAsia" w:ascii="仿宋_GB2312" w:hAnsi="仿宋_GB2312" w:eastAsia="仿宋_GB2312" w:cs="仿宋_GB2312"/>
          <w:color w:val="000000"/>
          <w:sz w:val="32"/>
          <w:szCs w:val="32"/>
          <w:highlight w:val="none"/>
        </w:rPr>
        <w:t>万元，主要用于全县截污纳管雨污分流建设工程</w:t>
      </w:r>
      <w:r>
        <w:rPr>
          <w:rFonts w:hint="eastAsia" w:ascii="仿宋_GB2312" w:hAnsi="仿宋_GB2312" w:eastAsia="仿宋_GB2312" w:cs="仿宋_GB2312"/>
          <w:color w:val="000000"/>
          <w:sz w:val="32"/>
          <w:szCs w:val="32"/>
          <w:highlight w:val="none"/>
          <w:lang w:eastAsia="zh-CN"/>
        </w:rPr>
        <w:t>等</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松阳县人民医院</w:t>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松阳县人民医院</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与上年预算数持平，</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w:t>
      </w:r>
      <w:r>
        <w:rPr>
          <w:rFonts w:hint="eastAsia" w:ascii="仿宋_GB2312" w:hAnsi="仿宋_GB2312" w:eastAsia="仿宋_GB2312" w:cs="Times New Roman"/>
          <w:kern w:val="2"/>
          <w:sz w:val="32"/>
          <w:szCs w:val="20"/>
          <w:highlight w:val="none"/>
          <w:shd w:val="clear" w:color="auto" w:fill="FFFFFF"/>
          <w:lang w:val="en-US" w:eastAsia="zh-CN" w:bidi="ar"/>
        </w:rPr>
        <w:t>预算数</w:t>
      </w:r>
      <w:r>
        <w:rPr>
          <w:rFonts w:hint="eastAsia" w:ascii="仿宋_GB2312" w:hAnsi="仿宋_GB2312" w:eastAsia="仿宋_GB2312" w:cs="仿宋_GB2312"/>
          <w:b w:val="0"/>
          <w:bCs w:val="0"/>
          <w:color w:val="000000"/>
          <w:sz w:val="32"/>
          <w:szCs w:val="32"/>
          <w:lang w:val="en-US" w:eastAsia="zh-CN" w:bidi="ar"/>
        </w:rPr>
        <w:t>持平</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w:t>
      </w:r>
      <w:r>
        <w:rPr>
          <w:rFonts w:hint="eastAsia" w:ascii="仿宋_GB2312" w:hAnsi="仿宋_GB2312" w:eastAsia="仿宋_GB2312" w:cs="Times New Roman"/>
          <w:kern w:val="2"/>
          <w:sz w:val="32"/>
          <w:szCs w:val="20"/>
          <w:highlight w:val="none"/>
          <w:shd w:val="clear" w:color="auto" w:fill="FFFFFF"/>
          <w:lang w:val="en-US" w:eastAsia="zh-CN" w:bidi="ar"/>
        </w:rPr>
        <w:t>预算数</w:t>
      </w:r>
      <w:r>
        <w:rPr>
          <w:rFonts w:hint="eastAsia" w:ascii="仿宋_GB2312" w:hAnsi="仿宋_GB2312" w:eastAsia="仿宋_GB2312" w:cs="仿宋_GB2312"/>
          <w:b w:val="0"/>
          <w:bCs w:val="0"/>
          <w:color w:val="000000"/>
          <w:sz w:val="32"/>
          <w:szCs w:val="32"/>
          <w:lang w:val="en-US" w:eastAsia="zh-CN" w:bidi="ar"/>
        </w:rPr>
        <w:t>持平</w:t>
      </w:r>
      <w:r>
        <w:rPr>
          <w:rFonts w:hint="eastAsia" w:ascii="仿宋_GB2312" w:hAnsi="仿宋_GB2312" w:eastAsia="仿宋_GB2312" w:cs="仿宋_GB2312"/>
          <w:sz w:val="32"/>
          <w:szCs w:val="32"/>
          <w:highlight w:val="none"/>
        </w:rPr>
        <w:t>。</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w:t>
      </w:r>
      <w:r>
        <w:rPr>
          <w:rFonts w:hint="eastAsia" w:ascii="仿宋_GB2312" w:hAnsi="仿宋_GB2312" w:eastAsia="仿宋_GB2312" w:cs="Times New Roman"/>
          <w:kern w:val="2"/>
          <w:sz w:val="32"/>
          <w:szCs w:val="20"/>
          <w:highlight w:val="none"/>
          <w:shd w:val="clear" w:color="auto" w:fill="FFFFFF"/>
          <w:lang w:val="en-US" w:eastAsia="zh-CN" w:bidi="ar"/>
        </w:rPr>
        <w:t>预算数</w:t>
      </w:r>
      <w:r>
        <w:rPr>
          <w:rFonts w:hint="eastAsia" w:ascii="仿宋_GB2312" w:hAnsi="仿宋_GB2312" w:eastAsia="仿宋_GB2312" w:cs="仿宋_GB2312"/>
          <w:b w:val="0"/>
          <w:bCs w:val="0"/>
          <w:color w:val="000000"/>
          <w:sz w:val="32"/>
          <w:szCs w:val="32"/>
          <w:lang w:val="en-US" w:eastAsia="zh-CN" w:bidi="ar"/>
        </w:rPr>
        <w:t>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w:t>
      </w:r>
      <w:r>
        <w:rPr>
          <w:rFonts w:hint="eastAsia" w:ascii="仿宋_GB2312" w:hAnsi="仿宋_GB2312" w:eastAsia="仿宋_GB2312" w:cs="Times New Roman"/>
          <w:kern w:val="2"/>
          <w:sz w:val="32"/>
          <w:szCs w:val="20"/>
          <w:highlight w:val="none"/>
          <w:shd w:val="clear" w:color="auto" w:fill="FFFFFF"/>
          <w:lang w:val="en-US" w:eastAsia="zh-CN" w:bidi="ar"/>
        </w:rPr>
        <w:t>预算数</w:t>
      </w:r>
      <w:r>
        <w:rPr>
          <w:rFonts w:hint="eastAsia" w:ascii="仿宋_GB2312" w:hAnsi="仿宋_GB2312" w:eastAsia="仿宋_GB2312" w:cs="仿宋_GB2312"/>
          <w:b w:val="0"/>
          <w:bCs w:val="0"/>
          <w:color w:val="000000"/>
          <w:sz w:val="32"/>
          <w:szCs w:val="32"/>
          <w:lang w:val="en-US" w:eastAsia="zh-CN" w:bidi="ar"/>
        </w:rPr>
        <w:t>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sz w:val="32"/>
          <w:szCs w:val="32"/>
          <w:highlight w:val="none"/>
          <w:lang w:eastAsia="zh-CN"/>
        </w:rPr>
        <w:t>，</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w:t>
      </w:r>
      <w:r>
        <w:rPr>
          <w:rFonts w:hint="eastAsia" w:ascii="仿宋_GB2312" w:hAnsi="仿宋_GB2312" w:eastAsia="仿宋_GB2312" w:cs="Times New Roman"/>
          <w:kern w:val="2"/>
          <w:sz w:val="32"/>
          <w:szCs w:val="20"/>
          <w:highlight w:val="none"/>
          <w:shd w:val="clear" w:color="auto" w:fill="FFFFFF"/>
          <w:lang w:val="en-US" w:eastAsia="zh-CN" w:bidi="ar"/>
        </w:rPr>
        <w:t>预算数</w:t>
      </w:r>
      <w:r>
        <w:rPr>
          <w:rFonts w:hint="eastAsia" w:ascii="仿宋_GB2312" w:hAnsi="仿宋_GB2312" w:eastAsia="仿宋_GB2312" w:cs="仿宋_GB2312"/>
          <w:b w:val="0"/>
          <w:bCs w:val="0"/>
          <w:color w:val="000000"/>
          <w:sz w:val="32"/>
          <w:szCs w:val="32"/>
          <w:lang w:val="en-US" w:eastAsia="zh-CN" w:bidi="ar"/>
        </w:rPr>
        <w:t>持平</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松阳县人民医院政府采购预算总额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松阳县人民医院共有车辆</w:t>
      </w:r>
      <w:r>
        <w:rPr>
          <w:rFonts w:hint="eastAsia" w:ascii="仿宋_GB2312" w:hAnsi="仿宋_GB2312" w:eastAsia="仿宋_GB2312" w:cs="仿宋_GB2312"/>
          <w:color w:val="auto"/>
          <w:sz w:val="32"/>
          <w:szCs w:val="32"/>
          <w:highlight w:val="none"/>
          <w:lang w:val="en-US" w:eastAsia="zh-CN"/>
        </w:rPr>
        <w:t xml:space="preserve">12辆，其中，省部级领导用车0辆、机要通信用车及应急保障用车0辆、执法执勤用车0辆、特种专业技术用车10辆、老干部服务用车0辆、行政执法专用车0辆。单位价值50万元以上通用设备2台（套），单位价值100万元以上专用设备18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2023年松阳县人民医院其他运转类项目和特定目标类项目均实行绩效目标管理，涉及一般公共预算当年拨款1725.14万元，一级项目1个。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w:t>
      </w:r>
      <w:r>
        <w:rPr>
          <w:rFonts w:hint="eastAsia" w:hAnsi="宋体" w:cs="仿宋_GB2312"/>
          <w:i w:val="0"/>
          <w:caps w:val="0"/>
          <w:color w:val="000000"/>
          <w:spacing w:val="0"/>
          <w:sz w:val="31"/>
          <w:szCs w:val="31"/>
          <w:u w:val="none"/>
          <w:shd w:val="clear" w:fill="FFFFFF"/>
          <w:lang w:val="en-US" w:eastAsia="zh-CN"/>
        </w:rPr>
        <w:t>3</w:t>
      </w:r>
      <w:r>
        <w:rPr>
          <w:rFonts w:hint="eastAsia" w:ascii="仿宋_GB2312" w:hAnsi="宋体" w:eastAsia="仿宋_GB2312" w:cs="仿宋_GB2312"/>
          <w:i w:val="0"/>
          <w:caps w:val="0"/>
          <w:color w:val="000000"/>
          <w:spacing w:val="0"/>
          <w:sz w:val="31"/>
          <w:szCs w:val="31"/>
          <w:u w:val="none"/>
          <w:shd w:val="clear" w:fill="FFFFFF"/>
          <w:lang w:val="en-US" w:eastAsia="zh-CN"/>
        </w:rPr>
        <w:t>.卫生健康支出（类）</w:t>
      </w:r>
      <w:r>
        <w:rPr>
          <w:rFonts w:hint="eastAsia" w:hAnsi="宋体" w:cs="仿宋_GB2312"/>
          <w:i w:val="0"/>
          <w:caps w:val="0"/>
          <w:color w:val="000000"/>
          <w:spacing w:val="0"/>
          <w:sz w:val="31"/>
          <w:szCs w:val="31"/>
          <w:u w:val="none"/>
          <w:shd w:val="clear" w:fill="FFFFFF"/>
          <w:lang w:val="en-US" w:eastAsia="zh-CN"/>
        </w:rPr>
        <w:t xml:space="preserve">公立医院 </w:t>
      </w:r>
      <w:r>
        <w:rPr>
          <w:rFonts w:hint="eastAsia" w:ascii="仿宋_GB2312" w:hAnsi="宋体" w:eastAsia="仿宋_GB2312" w:cs="仿宋_GB2312"/>
          <w:i w:val="0"/>
          <w:caps w:val="0"/>
          <w:color w:val="000000"/>
          <w:spacing w:val="0"/>
          <w:sz w:val="31"/>
          <w:szCs w:val="31"/>
          <w:u w:val="none"/>
          <w:shd w:val="clear" w:fill="FFFFFF"/>
          <w:lang w:val="en-US" w:eastAsia="zh-CN"/>
        </w:rPr>
        <w:t>（款）</w:t>
      </w:r>
      <w:r>
        <w:rPr>
          <w:rFonts w:hint="eastAsia" w:hAnsi="宋体" w:cs="仿宋_GB2312"/>
          <w:i w:val="0"/>
          <w:caps w:val="0"/>
          <w:color w:val="000000"/>
          <w:spacing w:val="0"/>
          <w:sz w:val="31"/>
          <w:szCs w:val="31"/>
          <w:u w:val="none"/>
          <w:shd w:val="clear" w:fill="FFFFFF"/>
          <w:lang w:val="en-US" w:eastAsia="zh-CN"/>
        </w:rPr>
        <w:t>中医（民族）医院</w:t>
      </w:r>
      <w:r>
        <w:rPr>
          <w:rFonts w:hint="eastAsia" w:ascii="仿宋_GB2312" w:hAnsi="宋体" w:eastAsia="仿宋_GB2312" w:cs="仿宋_GB2312"/>
          <w:i w:val="0"/>
          <w:caps w:val="0"/>
          <w:color w:val="000000"/>
          <w:spacing w:val="0"/>
          <w:sz w:val="31"/>
          <w:szCs w:val="31"/>
          <w:u w:val="none"/>
          <w:shd w:val="clear" w:fill="FFFFFF"/>
          <w:lang w:val="en-US" w:eastAsia="zh-CN"/>
        </w:rPr>
        <w:t>（项）：指</w:t>
      </w:r>
      <w:r>
        <w:rPr>
          <w:rFonts w:hint="eastAsia" w:hAnsi="宋体" w:cs="仿宋_GB2312"/>
          <w:i w:val="0"/>
          <w:caps w:val="0"/>
          <w:color w:val="000000"/>
          <w:spacing w:val="0"/>
          <w:sz w:val="31"/>
          <w:szCs w:val="31"/>
          <w:u w:val="none"/>
          <w:shd w:val="clear" w:fill="FFFFFF"/>
          <w:lang w:val="en-US" w:eastAsia="zh-CN"/>
        </w:rPr>
        <w:t>反映卫生健康、中医部门所属的中医院、中西医结合医院、民族医院的支出</w:t>
      </w:r>
      <w:r>
        <w:rPr>
          <w:rFonts w:hint="eastAsia" w:ascii="仿宋_GB2312" w:hAnsi="宋体" w:eastAsia="仿宋_GB2312" w:cs="仿宋_GB2312"/>
          <w:i w:val="0"/>
          <w:caps w:val="0"/>
          <w:color w:val="000000"/>
          <w:spacing w:val="0"/>
          <w:sz w:val="31"/>
          <w:szCs w:val="31"/>
          <w:u w:val="none"/>
          <w:shd w:val="clear" w:fill="FFFFFF"/>
          <w:lang w:val="en-US" w:eastAsia="zh-CN"/>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w:t>
      </w:r>
      <w:r>
        <w:rPr>
          <w:rFonts w:hint="eastAsia" w:hAnsi="宋体" w:cs="仿宋_GB2312"/>
          <w:i w:val="0"/>
          <w:caps w:val="0"/>
          <w:color w:val="000000"/>
          <w:spacing w:val="0"/>
          <w:sz w:val="31"/>
          <w:szCs w:val="31"/>
          <w:u w:val="none"/>
          <w:shd w:val="clear" w:fill="FFFFFF"/>
          <w:lang w:val="en-US" w:eastAsia="zh-CN"/>
        </w:rPr>
        <w:t>4</w:t>
      </w:r>
      <w:r>
        <w:rPr>
          <w:rFonts w:hint="eastAsia" w:ascii="仿宋_GB2312" w:hAnsi="宋体" w:eastAsia="仿宋_GB2312" w:cs="仿宋_GB2312"/>
          <w:i w:val="0"/>
          <w:caps w:val="0"/>
          <w:color w:val="000000"/>
          <w:spacing w:val="0"/>
          <w:sz w:val="31"/>
          <w:szCs w:val="31"/>
          <w:u w:val="none"/>
          <w:shd w:val="clear" w:fill="FFFFFF"/>
          <w:lang w:val="en-US" w:eastAsia="zh-CN"/>
        </w:rPr>
        <w:t>.卫生健康支出（类）</w:t>
      </w:r>
      <w:r>
        <w:rPr>
          <w:rFonts w:hint="eastAsia" w:hAnsi="宋体" w:cs="仿宋_GB2312"/>
          <w:i w:val="0"/>
          <w:caps w:val="0"/>
          <w:color w:val="000000"/>
          <w:spacing w:val="0"/>
          <w:sz w:val="31"/>
          <w:szCs w:val="31"/>
          <w:u w:val="none"/>
          <w:shd w:val="clear" w:fill="FFFFFF"/>
          <w:lang w:val="en-US" w:eastAsia="zh-CN"/>
        </w:rPr>
        <w:t>其他卫生健康支出</w:t>
      </w:r>
      <w:r>
        <w:rPr>
          <w:rFonts w:hint="eastAsia" w:ascii="仿宋_GB2312" w:hAnsi="宋体" w:eastAsia="仿宋_GB2312" w:cs="仿宋_GB2312"/>
          <w:i w:val="0"/>
          <w:caps w:val="0"/>
          <w:color w:val="000000"/>
          <w:spacing w:val="0"/>
          <w:sz w:val="31"/>
          <w:szCs w:val="31"/>
          <w:u w:val="none"/>
          <w:shd w:val="clear" w:fill="FFFFFF"/>
          <w:lang w:val="en-US" w:eastAsia="zh-CN"/>
        </w:rPr>
        <w:t>（款）</w:t>
      </w:r>
      <w:r>
        <w:rPr>
          <w:rFonts w:hint="eastAsia" w:hAnsi="宋体" w:cs="仿宋_GB2312"/>
          <w:i w:val="0"/>
          <w:caps w:val="0"/>
          <w:color w:val="000000"/>
          <w:spacing w:val="0"/>
          <w:sz w:val="31"/>
          <w:szCs w:val="31"/>
          <w:u w:val="none"/>
          <w:shd w:val="clear" w:fill="FFFFFF"/>
          <w:lang w:val="en-US" w:eastAsia="zh-CN"/>
        </w:rPr>
        <w:t>其他卫生健康支出</w:t>
      </w:r>
      <w:r>
        <w:rPr>
          <w:rFonts w:hint="eastAsia" w:ascii="仿宋_GB2312" w:hAnsi="宋体" w:eastAsia="仿宋_GB2312" w:cs="仿宋_GB2312"/>
          <w:i w:val="0"/>
          <w:caps w:val="0"/>
          <w:color w:val="000000"/>
          <w:spacing w:val="0"/>
          <w:sz w:val="31"/>
          <w:szCs w:val="31"/>
          <w:u w:val="none"/>
          <w:shd w:val="clear" w:fill="FFFFFF"/>
          <w:lang w:val="en-US" w:eastAsia="zh-CN"/>
        </w:rPr>
        <w:t>（项）：指</w:t>
      </w:r>
      <w:r>
        <w:rPr>
          <w:rFonts w:hint="eastAsia" w:hAnsi="宋体" w:cs="仿宋_GB2312"/>
          <w:i w:val="0"/>
          <w:caps w:val="0"/>
          <w:color w:val="000000"/>
          <w:spacing w:val="0"/>
          <w:sz w:val="31"/>
          <w:szCs w:val="31"/>
          <w:u w:val="none"/>
          <w:shd w:val="clear" w:fill="FFFFFF"/>
          <w:lang w:val="en-US" w:eastAsia="zh-CN"/>
        </w:rPr>
        <w:t>反映除上述项目以外其他用于卫生健康方面的支出</w:t>
      </w:r>
      <w:r>
        <w:rPr>
          <w:rFonts w:hint="eastAsia" w:ascii="仿宋_GB2312" w:hAnsi="宋体" w:eastAsia="仿宋_GB2312" w:cs="仿宋_GB2312"/>
          <w:i w:val="0"/>
          <w:caps w:val="0"/>
          <w:color w:val="000000"/>
          <w:spacing w:val="0"/>
          <w:sz w:val="31"/>
          <w:szCs w:val="31"/>
          <w:u w:val="none"/>
          <w:shd w:val="clear" w:fill="FFFFFF"/>
          <w:lang w:val="en-US" w:eastAsia="zh-CN"/>
        </w:rPr>
        <w:t>。</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15.其他支出（类）其他政府性基金及对应专项债务收入安排的支出（款）其他政府性基金安排的支出（项）：指反映其他政府性基金安排的支出（包括用以前年度欠款收入安排的支出）。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NTNlN2UwZmIyMmZjOWM4ZGI4MTM0MTk2NGIyZmIifQ=="/>
  </w:docVars>
  <w:rsids>
    <w:rsidRoot w:val="00000000"/>
    <w:rsid w:val="01A33AFE"/>
    <w:rsid w:val="024073C5"/>
    <w:rsid w:val="0432483D"/>
    <w:rsid w:val="067D65EF"/>
    <w:rsid w:val="0815676D"/>
    <w:rsid w:val="0B3568A8"/>
    <w:rsid w:val="0C014F6D"/>
    <w:rsid w:val="0E590236"/>
    <w:rsid w:val="0FA4180A"/>
    <w:rsid w:val="10465DDA"/>
    <w:rsid w:val="10A6186A"/>
    <w:rsid w:val="11434A89"/>
    <w:rsid w:val="11641E21"/>
    <w:rsid w:val="125B4450"/>
    <w:rsid w:val="12AC72CA"/>
    <w:rsid w:val="14411F5B"/>
    <w:rsid w:val="146B120F"/>
    <w:rsid w:val="15507259"/>
    <w:rsid w:val="16EF5067"/>
    <w:rsid w:val="192835A8"/>
    <w:rsid w:val="1A561525"/>
    <w:rsid w:val="1B3D2844"/>
    <w:rsid w:val="1C753D25"/>
    <w:rsid w:val="1ED74D17"/>
    <w:rsid w:val="210512B6"/>
    <w:rsid w:val="245B3CCB"/>
    <w:rsid w:val="255258CA"/>
    <w:rsid w:val="27AF99D0"/>
    <w:rsid w:val="2AED4101"/>
    <w:rsid w:val="2D744082"/>
    <w:rsid w:val="30882E06"/>
    <w:rsid w:val="30C87F7F"/>
    <w:rsid w:val="30CF28EC"/>
    <w:rsid w:val="32FF21F7"/>
    <w:rsid w:val="34412AC8"/>
    <w:rsid w:val="3787034C"/>
    <w:rsid w:val="3908597D"/>
    <w:rsid w:val="39365415"/>
    <w:rsid w:val="3AAC76B1"/>
    <w:rsid w:val="3BE22E83"/>
    <w:rsid w:val="3C621B59"/>
    <w:rsid w:val="3E054CA0"/>
    <w:rsid w:val="3E663D4F"/>
    <w:rsid w:val="41260B4E"/>
    <w:rsid w:val="42FF4972"/>
    <w:rsid w:val="4413460B"/>
    <w:rsid w:val="479F1816"/>
    <w:rsid w:val="48C9653B"/>
    <w:rsid w:val="4AFA32A4"/>
    <w:rsid w:val="4CB010EC"/>
    <w:rsid w:val="54C31518"/>
    <w:rsid w:val="55401CDD"/>
    <w:rsid w:val="55CF6795"/>
    <w:rsid w:val="56432923"/>
    <w:rsid w:val="571E649C"/>
    <w:rsid w:val="57330C36"/>
    <w:rsid w:val="5935549B"/>
    <w:rsid w:val="59373F5A"/>
    <w:rsid w:val="5BF9A05E"/>
    <w:rsid w:val="5C1C068B"/>
    <w:rsid w:val="5CA47F6C"/>
    <w:rsid w:val="5F695C70"/>
    <w:rsid w:val="67661800"/>
    <w:rsid w:val="67873920"/>
    <w:rsid w:val="68F13985"/>
    <w:rsid w:val="6E45421E"/>
    <w:rsid w:val="6E5FE9CF"/>
    <w:rsid w:val="6E963C85"/>
    <w:rsid w:val="70457C53"/>
    <w:rsid w:val="71AB5F7C"/>
    <w:rsid w:val="744573CA"/>
    <w:rsid w:val="75257746"/>
    <w:rsid w:val="753064B9"/>
    <w:rsid w:val="759C24D2"/>
    <w:rsid w:val="76442312"/>
    <w:rsid w:val="76BF74A4"/>
    <w:rsid w:val="76DFF3BC"/>
    <w:rsid w:val="77FF0865"/>
    <w:rsid w:val="793A5ACA"/>
    <w:rsid w:val="79AD5421"/>
    <w:rsid w:val="7A100376"/>
    <w:rsid w:val="7CFB18E8"/>
    <w:rsid w:val="7DBFC2EB"/>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Char"/>
    <w:basedOn w:val="1"/>
    <w:link w:val="6"/>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3790</Words>
  <Characters>4207</Characters>
  <Lines>0</Lines>
  <Paragraphs>0</Paragraphs>
  <TotalTime>0</TotalTime>
  <ScaleCrop>false</ScaleCrop>
  <LinksUpToDate>false</LinksUpToDate>
  <CharactersWithSpaces>4245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2024-03-20T01:50:58Z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64E53839AFB24ABCB111E5387E406359</vt:lpwstr>
  </property>
</Properties>
</file>