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  <w:t>3</w:t>
      </w: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center"/>
        <w:rPr>
          <w:rFonts w:ascii="宋体" w:hAnsi="宋体" w:eastAsia="宋体"/>
          <w:color w:val="000000"/>
          <w:sz w:val="2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松阳县农用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地基准地价一览表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一、基准地价内涵及基准条件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1.估价期日：2021年1月1日。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2.基准地块：在农用地均质地域内设定的，其自然、社会经济等条件在该地域内具有代表性，使用状况为相对稳定的地块。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耕地：按照具有普遍性、适宜性的种植制度下，宗地外道路通达且有水源保障,宗地内平整、大小适中、形状规则、有基本的排水与灌溉设施且田间道路密度适中。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园地：按照具有普遍性、适宜性的种植制度下，宗地外道路通达且有水源保障,宗地内有基本的排水与灌溉设施。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林地：按照所在区域具有普遍性、适宜性的种植制度下，宗地外道路通达。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3.地价内涵构成：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农用地基准地价内涵界定包括土地权利、土地权利年期、用地类型、耕作制度、农田基本设施状况、估价期日等方面，具体如下：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a)土地权利:农用地使用权价格，具体可分为农用地承包经营权和农用地经营权价格。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b)土地权利年期:设定为30年。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c)用地类型:耕地、园地、林地。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d)耕作制度: 按《农用地质量分等规程》(GB/T28407-2012)中规定的标准耕作制度确定。 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e)农田基本设施状况:按各级别的农田基本设施的平均状况确定。 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根据上述设定，耕地、园地、林地基准地价内涵详见以下农用地基准地价内涵一览表。</w:t>
      </w:r>
    </w:p>
    <w:p>
      <w:pPr>
        <w:widowControl/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表3-1 农用地基准地价内涵一览表</w:t>
      </w:r>
    </w:p>
    <w:tbl>
      <w:tblPr>
        <w:tblStyle w:val="3"/>
        <w:tblW w:w="8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55"/>
        <w:gridCol w:w="2040"/>
        <w:gridCol w:w="189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用地类型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耕地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园地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林地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估价期日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2021 年 1 月 1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土地权利类型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承包经营权、经营权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土地承包经营年期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30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基本设施用地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市场特征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平稳正常情况、特定市场竞争条件下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区域状况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具有普遍性、适宜性的种植制度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宗地外条件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宗地外有道路通达且有水源保障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宗地外道路通达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宗地内条件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宗地内平整、大小适中、形状规则、有基本的排水与灌溉设施且田间道路密度适中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宗地内有基本的排水与灌溉设施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--</w:t>
            </w:r>
          </w:p>
        </w:tc>
      </w:tr>
    </w:tbl>
    <w:p>
      <w:pPr>
        <w:widowControl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二、土地定级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本次农用地基准地价建立了耕地、园地、林地三大类用地的不同级别范围及其基准地价体系，划分为3个级别；级别范围描述见下表：</w:t>
      </w:r>
    </w:p>
    <w:p>
      <w:pPr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表3-2农用地级别范围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土地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级别</w:t>
            </w:r>
          </w:p>
        </w:tc>
        <w:tc>
          <w:tcPr>
            <w:tcW w:w="7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一级</w:t>
            </w:r>
          </w:p>
        </w:tc>
        <w:tc>
          <w:tcPr>
            <w:tcW w:w="73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规划武松龙高速-龙丽高速-规划西环路-规划北环路-规划江北公路-规划武松龙高速公路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二级</w:t>
            </w:r>
          </w:p>
        </w:tc>
        <w:tc>
          <w:tcPr>
            <w:tcW w:w="73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①松古盆地除一级土地以外其他区域 ②象溪镇规划区范围内区域 ③大东坝镇规划区范围内区域 ④玉岩镇规划区范围内区域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三级</w:t>
            </w:r>
          </w:p>
        </w:tc>
        <w:tc>
          <w:tcPr>
            <w:tcW w:w="735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一、二级土地以外区域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备注</w:t>
            </w:r>
          </w:p>
        </w:tc>
        <w:tc>
          <w:tcPr>
            <w:tcW w:w="73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上述</w:t>
            </w:r>
            <w:r>
              <w:rPr>
                <w:rFonts w:ascii="宋体" w:hAnsi="宋体"/>
                <w:kern w:val="0"/>
                <w:szCs w:val="21"/>
              </w:rPr>
              <w:t>文字表述中有简略，</w:t>
            </w:r>
            <w:r>
              <w:rPr>
                <w:rFonts w:hint="eastAsia" w:ascii="宋体" w:hAnsi="宋体"/>
                <w:kern w:val="0"/>
                <w:szCs w:val="21"/>
              </w:rPr>
              <w:t>详细</w:t>
            </w:r>
            <w:r>
              <w:rPr>
                <w:rFonts w:ascii="宋体" w:hAnsi="宋体"/>
                <w:kern w:val="0"/>
                <w:szCs w:val="21"/>
              </w:rPr>
              <w:t>以附件</w:t>
            </w:r>
            <w:r>
              <w:rPr>
                <w:rFonts w:hint="eastAsia" w:ascii="宋体" w:hAnsi="宋体"/>
                <w:szCs w:val="21"/>
              </w:rPr>
              <w:t>级别基准地价图</w:t>
            </w:r>
            <w:r>
              <w:rPr>
                <w:rFonts w:ascii="宋体" w:hAnsi="宋体"/>
                <w:kern w:val="0"/>
                <w:szCs w:val="21"/>
              </w:rPr>
              <w:t>为准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widowControl/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三、农用地级别基准地价</w:t>
      </w:r>
    </w:p>
    <w:p>
      <w:pPr>
        <w:ind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本次农用地基准地价建立了耕地、园地、林地三大类用地的不同级别范围及其基准地价体系；不同用途基准地价详见以下农用地基准地价表。</w:t>
      </w:r>
    </w:p>
    <w:p>
      <w:pPr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        </w:t>
      </w:r>
      <w:r>
        <w:rPr>
          <w:rFonts w:ascii="宋体" w:hAnsi="宋体" w:eastAsia="宋体"/>
          <w:b/>
          <w:bCs/>
          <w:color w:val="000000"/>
          <w:sz w:val="24"/>
        </w:rPr>
        <w:t>表3-3农用地基准地价表</w:t>
      </w:r>
      <w:r>
        <w:rPr>
          <w:rFonts w:hint="eastAsia" w:ascii="宋体" w:hAnsi="宋体" w:eastAsia="宋体"/>
          <w:b/>
          <w:bCs/>
          <w:color w:val="000000"/>
          <w:sz w:val="24"/>
        </w:rPr>
        <w:t xml:space="preserve">    </w:t>
      </w:r>
      <w:r>
        <w:rPr>
          <w:rFonts w:ascii="宋体" w:hAnsi="宋体" w:eastAsia="宋体"/>
          <w:b/>
          <w:bCs/>
          <w:color w:val="000000"/>
          <w:sz w:val="24"/>
        </w:rPr>
        <w:t>单位：万元/亩</w:t>
      </w: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10"/>
        <w:gridCol w:w="855"/>
        <w:gridCol w:w="1095"/>
        <w:gridCol w:w="870"/>
        <w:gridCol w:w="1080"/>
        <w:gridCol w:w="870"/>
        <w:gridCol w:w="112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价格 级别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水田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旱地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园地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承包经营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权价格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经营权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价格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承包经营权价格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经营权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价格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承包经营权价格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经营权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价格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承包经营权价格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经营权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一级</w:t>
            </w: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1.43</w:t>
            </w: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1.35</w:t>
            </w: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1.36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1.26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0.88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0.81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0.79</w:t>
            </w:r>
          </w:p>
        </w:tc>
        <w:tc>
          <w:tcPr>
            <w:tcW w:w="91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二级</w:t>
            </w: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1.31</w:t>
            </w: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1.21</w:t>
            </w: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1.18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1.10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0.75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0.69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0.64</w:t>
            </w:r>
          </w:p>
        </w:tc>
        <w:tc>
          <w:tcPr>
            <w:tcW w:w="91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三级</w:t>
            </w:r>
          </w:p>
        </w:tc>
        <w:tc>
          <w:tcPr>
            <w:tcW w:w="111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1.02</w:t>
            </w: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0.96</w:t>
            </w: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0.89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0.83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0.60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0.55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0.48</w:t>
            </w:r>
          </w:p>
        </w:tc>
        <w:tc>
          <w:tcPr>
            <w:tcW w:w="91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0.44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5219700" cy="36868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WE0MjhlMTBjNGM1ZTliY2IzMTI2OTY0ZTg2YjIifQ=="/>
  </w:docVars>
  <w:rsids>
    <w:rsidRoot w:val="00000000"/>
    <w:rsid w:val="46333E41"/>
    <w:rsid w:val="7F3FC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2022-09-22T14:13:00Z</dcterms:created>
  <dc:creator>Administrator</dc:creator>
  <cp:lastModifiedBy>徐尉斌</cp:lastModifiedBy>
  <dcterms:modified xsi:type="dcterms:W3CDTF">2022-09-26T16:39:50Z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AAD0DC5B703C4F07AB85C176706602F2</vt:lpwstr>
  </property>
</Properties>
</file>